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81ee7e5a045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2394</w:t>
      </w:r>
    </w:p>
    <w:p>
      <w:pPr>
        <w:jc w:val="center"/>
        <w:spacing w:before="480" w:after="0" w:line="240"/>
      </w:pPr>
      <w:r>
        <w:t xml:space="preserve">Chapter </w:t>
      </w:r>
      <w:r>
        <w:rPr/>
        <w:t xml:space="preserve">92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DEVELOPMENTAL DISABILITIES--PARENT RESOURCES--PARENT TO PARENT PROGRAM</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10:57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Walsh, Senn, Kagi, Moscoso, Kilduff, Kochmar, Dent, Holy, Sawyer, Jinkins, Tharinger, Magendanz, Fey, Tarleton, Zeiger, Sells, McBride, Bergquist, Pollet, Santos, S. Hunt, and Goodman</w:t>
      </w:r>
    </w:p>
    <w:p/>
    <w:p>
      <w:r>
        <w:rPr>
          <w:t xml:space="preserve">Read first time 01/13/16.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 to parent program for individuals with developmental disabilities; adding new sections to chapter 71A.14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either developmental disabilities, or special health care needs, or both, have been providing emotional and informational support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are to:</w:t>
      </w:r>
    </w:p>
    <w:p>
      <w:pPr>
        <w:spacing w:before="0" w:after="0" w:line="408" w:lineRule="exact"/>
        <w:ind w:left="0" w:right="0" w:firstLine="576"/>
        <w:jc w:val="left"/>
      </w:pPr>
      <w:r>
        <w:rPr/>
        <w:t xml:space="preserve">(1) Provide early outreach, support, and education to parents who have a child with special health care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may include:</w:t>
      </w:r>
    </w:p>
    <w:p>
      <w:pPr>
        <w:spacing w:before="0" w:after="0" w:line="408" w:lineRule="exact"/>
        <w:ind w:left="0" w:right="0" w:firstLine="576"/>
        <w:jc w:val="left"/>
      </w:pPr>
      <w:r>
        <w:rPr/>
        <w:t xml:space="preserve">(1) Outreach and support to newly identified parents of children with special health care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must be funded through the department and centrally administered through a pass-through to a Washington state lead organization that has extensive experience supporting and training support parents.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shall serve as advisors to the host organizations.</w:t>
      </w:r>
    </w:p>
    <w:p>
      <w:pPr>
        <w:spacing w:before="0" w:after="0" w:line="408" w:lineRule="exact"/>
        <w:ind w:left="0" w:right="0" w:firstLine="576"/>
        <w:jc w:val="left"/>
      </w:pPr>
      <w:r>
        <w:rPr/>
        <w:t xml:space="preserve">(4) A parent or grandparent of a child with developmental disabilities or special health care needs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Pr>
        <w:spacing w:before="0" w:after="0" w:line="408" w:lineRule="exact"/>
        <w:ind w:left="0" w:right="0" w:firstLine="576"/>
        <w:jc w:val="left"/>
      </w:pPr>
      <w:r>
        <w:rPr/>
        <w:t xml:space="preserve">(6) For the purpose of this act, "special health care needs" means disabilities, chronic illnesses or conditions, health related educational or behavioral problems, or the risk of developing such disabilities, conditions, illnesses or problems.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3c86b3e10d184fd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44d735049d46d8" /><Relationship Type="http://schemas.openxmlformats.org/officeDocument/2006/relationships/footer" Target="/word/footer.xml" Id="R3c86b3e10d184fd9" /></Relationships>
</file>