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44a7791ed46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2793</w:t>
      </w:r>
    </w:p>
    <w:p>
      <w:pPr>
        <w:jc w:val="center"/>
        <w:spacing w:before="480" w:after="0" w:line="240"/>
      </w:pPr>
      <w:r>
        <w:t xml:space="preserve">Chapter </w:t>
      </w:r>
      <w:r>
        <w:rPr/>
        <w:t xml:space="preserve">90</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SUICIDE--AWARENESS AND PREVENTION EDUCATION</w:t>
      </w:r>
    </w:p>
    <w:p>
      <w:pPr>
        <w:spacing w:before="720" w:after="240" w:line="240" w:lineRule="exact"/>
        <w:ind w:left="0" w:right="0" w:firstLine="576"/>
        <w:jc w:val="left"/>
      </w:pPr>
      <w:r>
        <w:t xml:space="preserve">EFFECTIVE DATE: </w:t>
      </w:r>
      <w:r>
        <w:rPr/>
        <w:t xml:space="preserve">6/9/2016 - Except for section 5, which takes effect 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2793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10:55 AM with exception of sections 3 and 9,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2793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Orwall, Blake, Kretz, Sullivan, Cody, Jinkins, Kagi, Goodman, Ormsby, Tharinger, Rossetti, and Reykdal)</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encouraging firearms dealers to voluntarily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Conduct a survey of firearms dealers and firearms ranges in the state to determine the types and amounts of incentives that would be effective in encouraging those entities to participate in the safe homes project created in section 3 of this act;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administer a safe homes project for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 with the exception of certain items that were vetoed.</w:t>
      </w:r>
    </w:p>
    <w:p>
      <w:pPr>
        <w:spacing w:before="0" w:after="0" w:line="408" w:lineRule="exact"/>
        <w:ind w:left="0" w:right="0" w:firstLine="576"/>
        <w:jc w:val="left"/>
      </w:pPr>
      <w:r>
        <w:rPr/>
        <w:t xml:space="preserve">Filed in Office of Secretary of State April 1,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3 and 9, Engrossed Second Substitute House Bill No. 2793 entitled:</w:t>
      </w:r>
    </w:p>
    <w:p>
      <w:pPr>
        <w:spacing w:before="120" w:after="0" w:line="408" w:lineRule="exact"/>
        <w:ind w:left="0" w:right="0" w:firstLine="576"/>
        <w:jc w:val="left"/>
      </w:pPr>
      <w:r>
        <w:rPr/>
        <w:t xml:space="preserve">"AN ACT Relating to providing for suicide awareness and prevention education for safer homes."</w:t>
      </w:r>
    </w:p>
    <w:p>
      <w:pPr>
        <w:spacing w:before="120" w:after="0" w:line="408" w:lineRule="exact"/>
        <w:ind w:left="0" w:right="0" w:firstLine="0"/>
        <w:jc w:val="left"/>
      </w:pPr>
      <w:r>
        <w:rPr/>
        <w:t xml:space="preserve">Section 3 of this bill creates the safe homes project and Section 9 provides for the expiration that section. These two sections are from a prior version of the bill and the final bill was not properly amended to remove them. The bill's prime sponsor and other advocates requested this veto because the work on the safe homes project is premature. The taskforce created in Section 2 of the bill will begin a pilot and provide the necessary ground work to better analyze the potential of this project.</w:t>
      </w:r>
    </w:p>
    <w:p>
      <w:pPr>
        <w:spacing w:before="120" w:after="0" w:line="408" w:lineRule="exact"/>
        <w:ind w:left="0" w:right="0" w:firstLine="0"/>
        <w:jc w:val="left"/>
      </w:pPr>
      <w:r>
        <w:rPr/>
        <w:t xml:space="preserve">For these reasons I have vetoed Sections 3 and 9 of Engrossed Second Substitute House Bill No. 2793.</w:t>
      </w:r>
    </w:p>
    <w:p>
      <w:pPr>
        <w:spacing w:before="120" w:after="0" w:line="408" w:lineRule="exact"/>
        <w:ind w:left="0" w:right="0" w:firstLine="0"/>
        <w:jc w:val="left"/>
      </w:pPr>
      <w:r>
        <w:rPr/>
        <w:t xml:space="preserve">With the exception of Sections 3 and 9, Engrossed Second Substitute House Bill No. 2793 is approved."</w:t>
      </w:r>
    </w:p>
    <w:sectPr>
      <w:pgNumType w:start="1"/>
      <w:footerReference xmlns:r="http://schemas.openxmlformats.org/officeDocument/2006/relationships" r:id="R74efcf00f3c54a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abceeaeec4fc6" /><Relationship Type="http://schemas.openxmlformats.org/officeDocument/2006/relationships/footer" Target="/word/footer.xml" Id="R74efcf00f3c54ae7" /></Relationships>
</file>