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9a617a5405794f26" /></Relationships>
</file>

<file path=word/document.xml><?xml version="1.0" encoding="utf-8"?>
<w:document xmlns:w="http://schemas.openxmlformats.org/wordprocessingml/2006/main">
  <w:body>
    <w:p>
      <w:pPr>
        <w:jc w:val="center"/>
      </w:pPr>
      <w:r>
        <w:t>CERTIFICATION OF ENROLLMENT</w:t>
      </w:r>
    </w:p>
    <w:p>
      <w:pPr>
        <w:jc w:val="center"/>
        <w:spacing w:before="240" w:after="0" w:line="240"/>
      </w:pPr>
      <w:r>
        <w:rPr>
          <w:b/>
        </w:rPr>
        <w:t>SUBSTITUTE HOUSE BILL 2985</w:t>
      </w:r>
    </w:p>
    <w:p>
      <w:pPr>
        <w:jc w:val="center"/>
        <w:spacing w:before="480" w:after="0" w:line="240"/>
      </w:pPr>
      <w:r>
        <w:t xml:space="preserve">Chapter </w:t>
      </w:r>
      <w:r>
        <w:rPr/>
        <w:t xml:space="preserve">159</w:t>
      </w:r>
      <w:r>
        <w:t xml:space="preserve">, Laws of 2016</w:t>
      </w:r>
    </w:p>
    <w:p>
      <w:pPr>
        <w:jc w:val="center"/>
        <w:spacing w:before="360" w:after="0" w:line="240"/>
      </w:pPr>
      <w:r>
        <w:t>64th Legislature</w:t>
      </w:r>
    </w:p>
    <w:p>
      <w:pPr>
        <w:jc w:val="center"/>
      </w:pPr>
      <w:r>
        <w:t>2016 Regular Session</w:t>
      </w:r>
    </w:p>
    <w:p>
      <w:pPr>
        <w:jc w:val="center"/>
        <w:spacing w:before="480" w:after="0" w:line="240"/>
      </w:pPr>
      <w:r>
        <w:rPr/>
        <w:t xml:space="preserve">SCHOOL EDUCATIONAL SPACE INVENTORY--EXCLUDED SPACES--USE</w:t>
      </w:r>
    </w:p>
    <w:p>
      <w:pPr>
        <w:spacing w:before="720" w:after="240" w:line="240" w:lineRule="exact"/>
        <w:ind w:left="0" w:right="0" w:firstLine="576"/>
        <w:jc w:val="center"/>
      </w:pPr>
      <w:r>
        <w:t xml:space="preserve">EFFECTIVE DATE: </w:t>
      </w:r>
      <w:r>
        <w:rPr/>
        <w:t xml:space="preserve">6/9/2016</w:t>
      </w:r>
    </w:p>
    <w:tbl>
      <w:tblPr>
        <w:tblW w:w="0" w:type="auto"/>
        <w:jc w:val="center"/>
        <w:tcMar>
          <w:tblCellMar>
            <w:top w:w="0" w:type="dxa"/>
          </w:tblCellMar>
        </w:tcMar>
        <w:tcMar>
          <w:tblCellMar>
            <w:left w:w="70" w:type="dxa"/>
            <w:right w:w="70" w:type="dxa"/>
          </w:tblCellMar>
        </w:tcMar>
      </w:tblPr>
      <w:tblGrid>
        <w:gridCol w:w="5040"/>
        <w:gridCol w:w="4560"/>
      </w:tblGrid>
      <w:tr>
        <w:tc>
          <w:tcPr>
            <w:tcW w:w="5040" w:type="dxa"/>
            <w:vAlign w:val="top"/>
          </w:tcPr>
          <w:p>
            <w:r>
              <w:t xml:space="preserve">Passed by the </w:t>
              <w:t xml:space="preserve">House </w:t>
            </w:r>
            <w:r>
              <w:rPr>
                <w:rFonts w:ascii="Times New Roman" w:hAnsi="Times New Roman"/>
                <w:sz w:val="20"/>
              </w:rPr>
              <w:t xml:space="preserve">March 10, 2016</w:t>
            </w:r>
          </w:p>
          <w:p>
            <w:pPr>
              <w:ind w:left="0" w:right="0" w:firstLine="360"/>
            </w:pPr>
            <w:r>
              <w:t xml:space="preserve">Yeas </w:t>
              <w:t xml:space="preserve">95</w:t>
            </w:r>
            <w:r>
              <w:t xml:space="preserve">  Nays </w:t>
              <w:t xml:space="preserve">3</w:t>
            </w:r>
          </w:p>
          <w:p>
            <w:pPr>
              <w:jc w:val="center"/>
              <w:spacing w:before="480" w:after="0" w:line="240"/>
            </w:pPr>
            <w:r>
              <w:t xml:space="preserve">FRANK CHOPP</w:t>
            </w:r>
          </w:p>
          <w:p>
            <w:pPr>
              <w:b/>
              <w:pBdr>
                <w:top w:val="single" w:color="auto" w:sz="4" w:space="1"/>
              </w:pBdr>
            </w:pPr>
            <w:r>
              <w:rPr>
                <w:b/>
              </w:rPr>
              <w:t>Speaker of the House of Representatives</w:t>
            </w:r>
          </w:p>
          <w:p/>
          <w:p/>
          <w:p>
            <w:r>
              <w:t xml:space="preserve">Passed by the </w:t>
              <w:t xml:space="preserve">Senate </w:t>
            </w:r>
            <w:r>
              <w:rPr>
                <w:rFonts w:ascii="Times New Roman" w:hAnsi="Times New Roman"/>
                <w:sz w:val="20"/>
              </w:rPr>
              <w:t xml:space="preserve">March 10, 2016</w:t>
            </w:r>
          </w:p>
          <w:p>
            <w:pPr>
              <w:ind w:left="0" w:right="0" w:firstLine="360"/>
            </w:pPr>
            <w:r>
              <w:t xml:space="preserve">Yeas </w:t>
              <w:t xml:space="preserve">49</w:t>
            </w:r>
            <w:r>
              <w:t xml:space="preserve">  Nays </w:t>
              <w:t xml:space="preserve">0</w:t>
            </w:r>
          </w:p>
          <w:p>
            <w:pPr>
              <w:jc w:val="center"/>
              <w:spacing w:before="480" w:after="0" w:line="240"/>
            </w:pPr>
            <w:r>
              <w:t xml:space="preserve">BRAD OWEN</w:t>
            </w:r>
          </w:p>
          <w:p>
            <w:pPr>
              <w:b/>
              <w:pBdr>
                <w:top w:val="single" w:color="auto" w:sz="4" w:space="1"/>
              </w:pBdr>
            </w:pPr>
            <w:r>
              <w:rPr>
                <w:b/>
              </w:rPr>
              <w:t>President of the Senate</w:t>
            </w:r>
          </w:p>
        </w:tc>
        <w:tc>
          <w:tcPr>
            <w:tcW w:w="4560" w:type="dxa"/>
            <w:vAlign w:val="top"/>
          </w:tcPr>
          <w:p>
            <w:pPr>
              <w:jc w:val="center"/>
              <w:spacing w:before="0" w:after="240" w:line="240"/>
            </w:pPr>
            <w:r>
              <w:t>CERTIFICATE</w:t>
            </w:r>
          </w:p>
          <w:p>
            <w:pPr>
              <w:spacing w:before="0" w:after="0" w:line="240" w:lineRule="exact"/>
              <w:ind w:left="0" w:right="0" w:firstLine="288"/>
              <w:jc w:val="left"/>
            </w:pPr>
            <w:r>
              <w:rPr>
                <w:rFonts w:ascii="Times New Roman" w:hAnsi="Times New Roman"/>
                <w:sz w:val="20"/>
              </w:rPr>
              <w:t xml:space="preserve">I, Barbara Baker, Chief Clerk of the House of Representatives of the State of Washington, do hereby certify that the attached is </w:t>
            </w:r>
            <w:r>
              <w:rPr>
                <w:rFonts w:ascii="Times New Roman" w:hAnsi="Times New Roman"/>
                <w:b/>
                <w:sz w:val="20"/>
              </w:rPr>
              <w:t xml:space="preserve">SUBSTITUTE HOUSE BILL 2985</w:t>
            </w:r>
            <w:r>
              <w:rPr>
                <w:rFonts w:ascii="Times New Roman" w:hAnsi="Times New Roman"/>
                <w:sz w:val="20"/>
              </w:rPr>
              <w:t xml:space="preserve"> as passed by House of Representatives and the Senate on the dates hereon set forth.</w:t>
            </w:r>
          </w:p>
          <w:p>
            <w:pPr>
              <w:jc w:val="center"/>
              <w:spacing w:before="240" w:after="0" w:line="240"/>
              <w:pBdr>
                <w:bottom w:val="single" w:color="auto" w:sz="4" w:space="1"/>
              </w:pBdr>
            </w:pPr>
            <w:r>
              <w:rPr>
                <w:rFonts w:ascii="Times New Roman" w:hAnsi="Times New Roman"/>
                <w:sz w:val="20"/>
              </w:rPr>
              <w:t xml:space="preserve">BARBARA BAKER</w:t>
            </w:r>
          </w:p>
          <w:p>
            <w:pPr>
              <w:jc w:val="right"/>
            </w:pPr>
            <w:r>
              <w:rPr>
                <w:b/>
              </w:rPr>
              <w:t>Chief Clerk</w:t>
            </w:r>
          </w:p>
        </w:tc>
      </w:tr>
      <w:tr>
        <w:tc>
          <w:tcPr>
            <w:tcW w:w="5040" w:type="dxa"/>
            <w:vAlign w:val="top"/>
          </w:tcPr>
          <w:p>
            <w:pPr>
              <w:spacing w:before="0" w:after="0" w:line="240"/>
            </w:pPr>
            <w:r>
              <w:t xml:space="preserve">Approved </w:t>
            </w:r>
            <w:r>
              <w:rPr>
                <w:rFonts w:ascii="Times New Roman" w:hAnsi="Times New Roman"/>
                <w:sz w:val="20"/>
              </w:rPr>
              <w:t xml:space="preserve">April 1, 2016 3:08 PM</w:t>
            </w:r>
          </w:p>
        </w:tc>
        <w:tc>
          <w:tcPr>
            <w:tcW w:w="4560" w:type="dxa"/>
            <w:vAlign w:val="top"/>
          </w:tcPr>
          <w:p>
            <w:pPr>
              <w:jc w:val="center"/>
            </w:pPr>
            <w:r>
              <w:rPr>
                <w:t xml:space="preserve">FILED</w:t>
              </w:rPr>
            </w:r>
          </w:p>
          <w:p>
            <w:pPr>
              <w:jc w:val="center"/>
            </w:pPr>
            <w:r>
              <w:rPr>
                <w:rFonts w:ascii="Times New Roman" w:hAnsi="Times New Roman"/>
                <w:sz w:val="20"/>
              </w:rPr>
              <w:t xml:space="preserve">April 4, 2016</w:t>
            </w:r>
          </w:p>
        </w:tc>
      </w:tr>
      <w:tr>
        <w:tc>
          <w:tcPr>
            <w:tcW w:w="5040" w:type="dxa"/>
            <w:vAlign w:val="top"/>
          </w:tcPr>
          <w:p>
            <w:pPr>
              <w:jc w:val="center"/>
              <w:spacing w:before="720" w:after="0" w:line="240"/>
              <w:pBdr>
                <w:bottom w:val="single" w:color="auto" w:sz="4" w:space="1"/>
              </w:pBdr>
            </w:pPr>
            <w:r>
              <w:rPr>
                <w:rFonts w:ascii="Times New Roman" w:hAnsi="Times New Roman"/>
                <w:sz w:val="20"/>
              </w:rPr>
              <w:t xml:space="preserve">JAY INSLEE</w:t>
            </w:r>
          </w:p>
          <w:p>
            <w:pPr>
              <w:jc w:val="center"/>
            </w:pPr>
            <w:r>
              <w:rPr>
                <w:b/>
              </w:rPr>
              <w:t>Governor of the State of Washington</w:t>
            </w:r>
          </w:p>
        </w:tc>
        <w:tc>
          <w:tcPr>
            <w:tcW w:w="4560" w:type="dxa"/>
            <w:vAlign w:val="top"/>
          </w:tcPr>
          <w:p>
            <w:pPr>
              <w:spacing w:before="0" w:after="0" w:line="240" w:lineRule="exact"/>
              <w:ind w:left="0" w:right="0" w:firstLine="288"/>
              <w:jc w:val="center"/>
            </w:pPr>
            <w:r>
              <w:rPr>
                <w:rFonts w:ascii="Times New Roman" w:hAnsi="Times New Roman"/>
                <w:b/>
                <w:sz w:val="20"/>
              </w:rPr>
              <w:t xml:space="preserve">Secretary of State</w:t>
            </w:r>
          </w:p>
          <w:p>
            <w:pPr>
              <w:spacing w:before="0" w:after="0" w:line="240" w:lineRule="exact"/>
              <w:ind w:left="0" w:right="0" w:firstLine="288"/>
              <w:jc w:val="center"/>
            </w:pPr>
            <w:r>
              <w:rPr>
                <w:rFonts w:ascii="Times New Roman" w:hAnsi="Times New Roman"/>
                <w:b/>
                <w:sz w:val="20"/>
              </w:rPr>
              <w:t xml:space="preserve"> State of Washington</w:t>
            </w:r>
          </w:p>
        </w:tc>
      </w:tr>
    </w:tbl>
    <w:p>
      <w:pPr>
        <w:sectPr>
          <w:pgSz w:w="12240" w:h="15840"/>
          <w:pgMar w:top="720" w:right="1008" w:bottom="475" w:left="1296" w:header="720" w:footer="475" w:gutter="0"/>
          <w:cols w:space="720"/>
          <w:pgNumType w:start="1"/>
        </w:sectPr>
      </w:pPr>
    </w:p>
    <w:p>
      <w:pPr>
        <w:jc w:val="center"/>
      </w:pPr>
      <w:r>
        <w:t>_______________________________________________</w:t>
      </w:r>
    </w:p>
    <w:p/>
    <w:p>
      <w:pPr>
        <w:jc w:val="center"/>
      </w:pPr>
      <w:r>
        <w:rPr>
          <w:b/>
        </w:rPr>
        <w:t>SUBSTITUTE HOUSE BILL 2985</w:t>
      </w:r>
    </w:p>
    <w:p>
      <w:pPr>
        <w:jc w:val="center"/>
      </w:pPr>
      <w:r>
        <w:t>_______________________________________________</w:t>
      </w:r>
    </w:p>
    <w:p/>
    <w:p>
      <w:pPr>
        <w:jc w:val="center"/>
      </w:pPr>
      <w:r>
        <w:t xml:space="preserve">AS AMENDED BY THE </w:t>
        <w:t>SENATE</w:t>
      </w:r>
    </w:p>
    <w:p/>
    <w:p>
      <w:pPr>
        <w:jc w:val="center"/>
      </w:pPr>
      <w:r>
        <w:t>Passed Legislature</w:t>
      </w:r>
      <w:r>
        <w:t xml:space="preserve"> - </w:t>
        <w:t>2016 Regular Session</w:t>
      </w:r>
    </w:p>
    <w:p/>
    <w:p>
      <w:r>
        <w:rPr>
          <w:b/>
        </w:rPr>
        <w:t>State of Washington</w:t>
        <w:tab/>
        <w:tab/>
      </w:r>
      <w:r>
        <w:rPr>
          <w:b/>
        </w:rPr>
        <w:t>64th Legislature</w:t>
        <w:tab/>
      </w:r>
      <w:r>
        <w:rPr>
          <w:b/>
        </w:rPr>
        <w:t>2016 Regular Session</w:t>
      </w:r>
    </w:p>
    <w:p/>
    <w:p>
      <w:r>
        <w:rPr>
          <w:b/>
        </w:rPr>
        <w:t xml:space="preserve">By </w:t>
      </w:r>
      <w:r>
        <w:t>House Capital Budget (originally sponsored by Representatives Riccelli, Short, Ormsby, Parker, Holy, Manweller, McCaslin, Tharinger, Peterson, Stanford, Kretz, Magendanz, and Moscoso)</w:t>
      </w:r>
    </w:p>
    <w:p/>
    <w:p>
      <w:r>
        <w:rPr>
          <w:t xml:space="preserve">READ FIRST TIME 02/29/16.  </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excluding certain school facilities from the inventory of educational space for determining eligibility for state assistance for common school construction; and amending RCW 28A.525.055.</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28A</w:t>
      </w:r>
      <w:r>
        <w:rPr/>
        <w:t xml:space="preserve">.</w:t>
      </w:r>
      <w:r>
        <w:t xml:space="preserve">525</w:t>
      </w:r>
      <w:r>
        <w:rPr/>
        <w:t xml:space="preserve">.</w:t>
      </w:r>
      <w:r>
        <w:t xml:space="preserve">055</w:t>
      </w:r>
      <w:r>
        <w:rPr/>
        <w:t xml:space="preserve"> and 2006 c 263 s 304 are each amended to read as follows:</w:t>
      </w:r>
    </w:p>
    <w:p>
      <w:pPr>
        <w:spacing w:before="0" w:after="0" w:line="408" w:lineRule="exact"/>
        <w:ind w:left="0" w:right="0" w:firstLine="576"/>
        <w:jc w:val="left"/>
      </w:pPr>
      <w:r>
        <w:rPr>
          <w:u w:val="single"/>
        </w:rPr>
        <w:t xml:space="preserve">(1)</w:t>
      </w:r>
      <w:r>
        <w:rPr/>
        <w:t xml:space="preserve"> The rules adopted by the superintendent of public instruction for determining eligibility for state assistance for new construction shall exclude from the inventory of available educational space those spaces that have been</w:t>
      </w:r>
      <w:r>
        <w:rPr>
          <w:u w:val="single"/>
        </w:rPr>
        <w:t xml:space="preserve">:</w:t>
      </w:r>
    </w:p>
    <w:p>
      <w:pPr>
        <w:spacing w:before="0" w:after="0" w:line="408" w:lineRule="exact"/>
        <w:ind w:left="0" w:right="0" w:firstLine="576"/>
        <w:jc w:val="left"/>
      </w:pPr>
      <w:r>
        <w:rPr>
          <w:u w:val="single"/>
        </w:rPr>
        <w:t xml:space="preserve">(a) C</w:t>
      </w:r>
      <w:r>
        <w:rPr/>
        <w:t xml:space="preserve">onstructed for educational and community activities from grants received from other public or private entities</w:t>
      </w:r>
      <w:r>
        <w:rPr>
          <w:u w:val="single"/>
        </w:rPr>
        <w:t xml:space="preserve">; or</w:t>
      </w:r>
    </w:p>
    <w:p>
      <w:pPr>
        <w:spacing w:before="0" w:after="0" w:line="408" w:lineRule="exact"/>
        <w:ind w:left="0" w:right="0" w:firstLine="576"/>
        <w:jc w:val="left"/>
      </w:pPr>
      <w:r>
        <w:rPr>
          <w:u w:val="single"/>
        </w:rPr>
        <w:t xml:space="preserve">(b) Vacated by new construction in lieu of modernization; and</w:t>
      </w:r>
    </w:p>
    <w:p>
      <w:pPr>
        <w:spacing w:before="0" w:after="0" w:line="408" w:lineRule="exact"/>
        <w:ind w:left="0" w:right="0" w:firstLine="576"/>
        <w:jc w:val="left"/>
      </w:pPr>
      <w:r>
        <w:rPr>
          <w:u w:val="single"/>
        </w:rPr>
        <w:t xml:space="preserve">(i) Used for purposes of supporting state-funded all-day kindergarten or class size reduction in kindergarten through third grade, if the lack of district facilities warrants such a use; or</w:t>
      </w:r>
    </w:p>
    <w:p>
      <w:pPr>
        <w:spacing w:before="0" w:after="0" w:line="408" w:lineRule="exact"/>
        <w:ind w:left="0" w:right="0" w:firstLine="576"/>
        <w:jc w:val="left"/>
      </w:pPr>
      <w:r>
        <w:rPr>
          <w:u w:val="single"/>
        </w:rPr>
        <w:t xml:space="preserve">(ii) The district is experiencing a short-term special school housing burden due to enrollment growth and failed school construction bond elections within the prior five years.</w:t>
      </w:r>
    </w:p>
    <w:p>
      <w:pPr>
        <w:spacing w:before="0" w:after="0" w:line="408" w:lineRule="exact"/>
        <w:ind w:left="0" w:right="0" w:firstLine="576"/>
        <w:jc w:val="left"/>
      </w:pPr>
      <w:r>
        <w:rPr>
          <w:u w:val="single"/>
        </w:rPr>
        <w:t xml:space="preserve">(2) The exclusion in subsection (1)(b) of this section applies for state assistance for new construction awarded from July 1, 2016, through June 30, 2021</w:t>
      </w:r>
      <w:r>
        <w:rPr/>
        <w:t xml:space="preserve">.</w:t>
      </w:r>
    </w:p>
    <w:p>
      <w:pPr>
        <w:spacing w:before="0" w:after="0" w:line="408" w:lineRule="exact"/>
        <w:ind w:left="0" w:right="0" w:firstLine="576"/>
        <w:jc w:val="left"/>
      </w:pPr>
      <w:r>
        <w:rPr>
          <w:u w:val="single"/>
        </w:rPr>
        <w:t xml:space="preserve">(3) Educational spaces with classrooms occupied by students specified in subsection (1)(b) of this section must meet the safety standards for public school facilities.</w:t>
      </w:r>
    </w:p>
    <w:p>
      <w:pPr>
        <w:spacing w:before="0" w:after="0" w:line="408" w:lineRule="exact"/>
        <w:ind w:left="0" w:right="0" w:firstLine="576"/>
        <w:jc w:val="left"/>
      </w:pPr>
      <w:r>
        <w:rPr>
          <w:u w:val="single"/>
        </w:rPr>
        <w:t xml:space="preserve">(4) For the purposes of this section, "school housing burden" means the current instructional facility inventory does not provide the classroom capacity needed for the current or projected enrollment of the school district, as determined by the office of the superintendent of public instruction. The office shall give consideration to available instructional facility inventory or capacity of the neighboring school district.</w:t>
      </w:r>
    </w:p>
    <w:p/>
    <w:p>
      <w:pPr>
        <w:jc w:val="center"/>
      </w:pPr>
      <w:r>
        <w:rPr>
          <w:b/>
        </w:rPr>
        <w:t>--- END ---</w:t>
      </w:r>
    </w:p>
    <w:sectPr>
      <w:pgMar w:top="720" w:right="1008" w:bottom="475" w:left="1296"/>
    </w:sectPr>
    <w:p>
      <w:pPr>
        <w:spacing w:before="0" w:after="0" w:line="408" w:lineRule="exact"/>
        <w:ind w:left="0" w:right="0" w:firstLine="576"/>
        <w:jc w:val="left"/>
      </w:pPr>
      <w:r>
        <w:rPr/>
        <w:t xml:space="preserve">Passed by the House March 10, 2016.</w:t>
      </w:r>
    </w:p>
    <w:p>
      <w:pPr>
        <w:spacing w:before="0" w:after="0" w:line="408" w:lineRule="exact"/>
        <w:ind w:left="0" w:right="0" w:firstLine="576"/>
        <w:jc w:val="left"/>
      </w:pPr>
      <w:r>
        <w:rPr/>
        <w:t xml:space="preserve">Passed by the Senate March 10, 2016.</w:t>
      </w:r>
    </w:p>
    <w:p>
      <w:pPr>
        <w:spacing w:before="0" w:after="0" w:line="408" w:lineRule="exact"/>
        <w:ind w:left="0" w:right="0" w:firstLine="576"/>
        <w:jc w:val="left"/>
      </w:pPr>
      <w:r>
        <w:rPr/>
        <w:t xml:space="preserve">Approved by the Governor April 1, 2016.</w:t>
      </w:r>
    </w:p>
    <w:p>
      <w:pPr>
        <w:spacing w:before="0" w:after="0" w:line="408" w:lineRule="exact"/>
        <w:ind w:left="0" w:right="0" w:firstLine="576"/>
        <w:jc w:val="left"/>
      </w:pPr>
      <w:r>
        <w:rPr/>
        <w:t xml:space="preserve">Filed in Office of Secretary of State April 4, 2016.</w:t>
      </w:r>
    </w:p>
    <w:sectPr>
      <w:pgNumType w:start="1"/>
      <w:footerReference xmlns:r="http://schemas.openxmlformats.org/officeDocument/2006/relationships" r:id="Rf44adf213dad428f"/>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SHB 2985.SL</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5bae82cc28874c16" /><Relationship Type="http://schemas.openxmlformats.org/officeDocument/2006/relationships/footer" Target="/word/footer.xml" Id="Rf44adf213dad428f" /></Relationships>
</file>