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834e39e0344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5075</w:t>
      </w:r>
    </w:p>
    <w:p>
      <w:pPr>
        <w:jc w:val="center"/>
        <w:spacing w:before="480" w:after="0" w:line="240"/>
      </w:pPr>
      <w:r>
        <w:t xml:space="preserve">Chapter </w:t>
      </w:r>
      <w:r>
        <w:rPr/>
        <w:t xml:space="preserve">79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PROCUREMENT--TECHNICAL CHANGES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3:15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Baumgartner; by request of Department of Enterprise Services</w:t>
      </w:r>
    </w:p>
    <w:p/>
    <w:p>
      <w:r>
        <w:rPr>
          <w:t xml:space="preserve">Read first time 01/13/15.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nonsubstantive changes to procurement law; amending RCW 28B.10.029, 35.57.080, 36.100.190, 39.04.190, 39.26.070, 39.26.251, 39.26.255, 39.26.271, 39.35C.050, 39.35C.090, and 43.19.1919; reenacting and amending RCW 39.26.010; and repealing RCW 43.19.520, 43.19.525, and 43.19.533.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2013 c 291 s 27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w:t>
      </w:r>
      <w:r>
        <w:rPr>
          <w:u w:val="single"/>
        </w:rPr>
        <w:t xml:space="preserve">s</w:t>
      </w:r>
      <w:r>
        <w:rPr/>
        <w:t xml:space="preserve"> 43.19 </w:t>
      </w:r>
      <w:r>
        <w:rPr>
          <w:u w:val="single"/>
        </w:rPr>
        <w:t xml:space="preserve">and 39.26</w:t>
      </w:r>
      <w:r>
        <w:rPr/>
        <w:t xml:space="preserve">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w:t>
      </w:r>
      <w:r>
        <w:rPr>
          <w:u w:val="single"/>
        </w:rPr>
        <w:t xml:space="preserve">and elsewhere as provided by law</w:t>
      </w:r>
      <w:r>
        <w:rPr/>
        <w:t xml:space="preserve">, purchasing policies and procedures followed by institutions of higher education shall be in compliance with chapters 39.19, ((</w:t>
      </w:r>
      <w:r>
        <w:rPr>
          <w:strike/>
        </w:rPr>
        <w:t xml:space="preserve">39.29</w:t>
      </w:r>
      <w:r>
        <w:rPr/>
        <w:t xml:space="preserve">)) </w:t>
      </w:r>
      <w:r>
        <w:rPr>
          <w:u w:val="single"/>
        </w:rPr>
        <w:t xml:space="preserve">39.26</w:t>
      </w:r>
      <w:r>
        <w:rPr/>
        <w:t xml:space="preserve">, and 43.03 RCW, and RCW 43.19.1917, 43.19.685, ((</w:t>
      </w:r>
      <w:r>
        <w:rPr>
          <w:strike/>
        </w:rPr>
        <w:t xml:space="preserve">39.26.260 through 39.26.271,</w:t>
      </w:r>
      <w:r>
        <w:rPr/>
        <w:t xml:space="preserve">))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w:t>
      </w:r>
      <w:r>
        <w:rPr>
          <w:strike/>
        </w:rPr>
        <w:t xml:space="preserve">39.29</w:t>
      </w:r>
      <w:r>
        <w:rPr/>
        <w:t xml:space="preserve">)) </w:t>
      </w:r>
      <w:r>
        <w:rPr>
          <w:u w:val="single"/>
        </w:rPr>
        <w:t xml:space="preserve">39.26</w:t>
      </w:r>
      <w:r>
        <w:rPr/>
        <w:t xml:space="preserve">,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080</w:t>
      </w:r>
      <w:r>
        <w:rPr/>
        <w:t xml:space="preserve"> and 1999 c 165 s 8 are each amended to read as follows:</w:t>
      </w:r>
    </w:p>
    <w:p>
      <w:pPr>
        <w:spacing w:before="0" w:after="0" w:line="408" w:lineRule="exact"/>
        <w:ind w:left="0" w:right="0" w:firstLine="576"/>
        <w:jc w:val="left"/>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190</w:t>
      </w:r>
      <w:r>
        <w:rPr/>
        <w:t xml:space="preserve"> and 1995 c 396 s 16 are each amended to read as follows:</w:t>
      </w:r>
    </w:p>
    <w:p>
      <w:pPr>
        <w:spacing w:before="0" w:after="0" w:line="408" w:lineRule="exact"/>
        <w:ind w:left="0" w:right="0" w:firstLine="576"/>
        <w:jc w:val="left"/>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190</w:t>
      </w:r>
      <w:r>
        <w:rPr/>
        <w:t xml:space="preserve"> and 1993 c 198 s 2 are each amended to read as follows:</w:t>
      </w:r>
    </w:p>
    <w:p>
      <w:pPr>
        <w:spacing w:before="0" w:after="0" w:line="408" w:lineRule="exact"/>
        <w:ind w:left="0" w:right="0" w:firstLine="576"/>
        <w:jc w:val="left"/>
      </w:pPr>
      <w:r>
        <w:rPr/>
        <w:t xml:space="preserve">(1) This section provides a uniform process to award contracts for the purchase of any materials, equipment, supplies, or services by those municipalities that are authorized to use this process in lieu of the requirements for formal sealed bidding. The state statutes governing a specific type of municipality shall establish the maximum dollar thresholds of the contracts that can be awarded under this process, and may include other matters concerning the awarding of contracts for purchases, for the municipality.</w:t>
      </w:r>
    </w:p>
    <w:p>
      <w:pPr>
        <w:spacing w:before="0" w:after="0" w:line="408" w:lineRule="exact"/>
        <w:ind w:left="0" w:right="0" w:firstLine="576"/>
        <w:jc w:val="left"/>
      </w:pPr>
      <w:r>
        <w:rPr/>
        <w:t xml:space="preserve">(2) At least twice per year, the municipality shall publish in a newspaper of general circulation within the jurisdiction a notice of the existence of vendor lists and solicit the names of vendors for the lists. Municipalities shall by resolution establish a procedure for securing telephone or written quotations, or both, from at least three different vendors whenever possible to assure that a competitive price is established and for awarding the contracts for the purchase of any materials, equipment, supplies, or services to the lowest responsible bidder as defined in </w:t>
      </w:r>
      <w:r>
        <w:rPr>
          <w:u w:val="single"/>
        </w:rPr>
        <w:t xml:space="preserve">chapter 39.26</w:t>
      </w:r>
      <w:r>
        <w:rPr/>
        <w:t xml:space="preserve"> RCW ((</w:t>
      </w:r>
      <w:r>
        <w:rPr>
          <w:strike/>
        </w:rPr>
        <w:t xml:space="preserve">43.19.1911</w:t>
      </w:r>
      <w:r>
        <w:rPr/>
        <w:t xml:space="preserve">)). Immediately after the award is made, the bid quotations obtained shall be recorded, open to public inspection, and shall be available by telephone inquiry. A contract awarded pursuant to this section need not be advertised.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2014 c 135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w:t>
      </w:r>
      <w:r>
        <w:t>((</w:t>
      </w:r>
      <w:r>
        <w:rPr>
          <w:strike/>
        </w:rPr>
        <w:t xml:space="preserve">"Businesses owned and operated by persons with disabilities" means any for-profit business certified under chapter 39.19 RCW as being owned and controlled by persons who have been either:</w:t>
      </w:r>
    </w:p>
    <w:p>
      <w:pPr>
        <w:spacing w:before="0" w:after="0" w:line="408" w:lineRule="exact"/>
        <w:ind w:left="0" w:right="0" w:firstLine="576"/>
        <w:jc w:val="left"/>
      </w:pPr>
      <w:r>
        <w:rPr>
          <w:strike/>
        </w:rPr>
        <w:t xml:space="preserve">(a) Determined by the department of social and health services to have a developmental disability, as defined in RCW 71A.10.020;</w:t>
      </w:r>
    </w:p>
    <w:p>
      <w:pPr>
        <w:spacing w:before="0" w:after="0" w:line="408" w:lineRule="exact"/>
        <w:ind w:left="0" w:right="0" w:firstLine="576"/>
        <w:jc w:val="left"/>
      </w:pPr>
      <w:r>
        <w:rPr>
          <w:strike/>
        </w:rPr>
        <w:t xml:space="preserve">(b) Determined by an agency established under Title I of the federal vocational rehabilitation act to be or have been eligible for vocational rehabilitation services;</w:t>
      </w:r>
    </w:p>
    <w:p>
      <w:pPr>
        <w:spacing w:before="0" w:after="0" w:line="408" w:lineRule="exact"/>
        <w:ind w:left="0" w:right="0" w:firstLine="576"/>
        <w:jc w:val="left"/>
      </w:pPr>
      <w:r>
        <w:rPr>
          <w:strike/>
        </w:rPr>
        <w:t xml:space="preserve">(c) Determined by the federal social security administration to be or have been eligible for either social security disability insurance or supplemental security income; or</w:t>
      </w:r>
    </w:p>
    <w:p>
      <w:pPr>
        <w:spacing w:before="0" w:after="0" w:line="408" w:lineRule="exact"/>
        <w:ind w:left="0" w:right="0" w:firstLine="576"/>
        <w:jc w:val="left"/>
      </w:pPr>
      <w:r>
        <w:rPr>
          <w:strike/>
        </w:rPr>
        <w:t xml:space="preserve">(d) Determined by the United States department of veterans affairs to be or have been eligible for vocational rehabilitation services due to service-connected disabilities, under 38 U.S.C. Sec. 3100 et seq.</w:t>
      </w:r>
    </w:p>
    <w:p>
      <w:pPr>
        <w:spacing w:before="0" w:after="0" w:line="408" w:lineRule="exact"/>
        <w:ind w:left="0" w:right="0" w:firstLine="576"/>
        <w:jc w:val="left"/>
      </w:pPr>
      <w:r>
        <w:rPr>
          <w:strike/>
        </w:rPr>
        <w:t xml:space="preserve">(5)</w:t>
      </w:r>
      <w:r>
        <w:t>))</w:t>
      </w:r>
      <w:r>
        <w:rPr/>
        <w:t xml:space="preserve">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t>((</w:t>
      </w:r>
      <w:r>
        <w:rPr>
          <w:strike/>
        </w:rPr>
        <w:t xml:space="preserve">(6)</w:t>
      </w:r>
      <w:r>
        <w:t>))</w:t>
      </w:r>
      <w:r>
        <w:rPr>
          <w:u w:val="single"/>
        </w:rPr>
        <w:t xml:space="preserve">(5)</w:t>
      </w:r>
      <w:r>
        <w:rPr/>
        <w:t xml:space="preserve">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t>((</w:t>
      </w:r>
      <w:r>
        <w:rPr>
          <w:strike/>
        </w:rPr>
        <w:t xml:space="preserve">(7)</w:t>
      </w:r>
      <w:r>
        <w:t>))</w:t>
      </w:r>
      <w:r>
        <w:rPr>
          <w:u w:val="single"/>
        </w:rPr>
        <w:t xml:space="preserve">(6)</w:t>
      </w:r>
      <w:r>
        <w:rPr/>
        <w:t xml:space="preserve">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t>((</w:t>
      </w:r>
      <w:r>
        <w:rPr>
          <w:strike/>
        </w:rPr>
        <w:t xml:space="preserve">(8)</w:t>
      </w:r>
      <w:r>
        <w:t>))</w:t>
      </w:r>
      <w:r>
        <w:rPr>
          <w:u w:val="single"/>
        </w:rPr>
        <w:t xml:space="preserve">(7)</w:t>
      </w:r>
      <w:r>
        <w:rPr/>
        <w:t xml:space="preserve"> "Contractor" means an individual or entity awarded a contract with an agency to perform a service or provide goods.</w:t>
      </w:r>
    </w:p>
    <w:p>
      <w:pPr>
        <w:spacing w:before="0" w:after="0" w:line="408" w:lineRule="exact"/>
        <w:ind w:left="0" w:right="0" w:firstLine="576"/>
        <w:jc w:val="left"/>
      </w:pPr>
      <w:r>
        <w:t>((</w:t>
      </w:r>
      <w:r>
        <w:rPr>
          <w:strike/>
        </w:rPr>
        <w:t xml:space="preserve">(9)</w:t>
      </w:r>
      <w:r>
        <w:t>))</w:t>
      </w:r>
      <w:r>
        <w:rPr>
          <w:u w:val="single"/>
        </w:rPr>
        <w:t xml:space="preserve">(8)</w:t>
      </w:r>
      <w:r>
        <w:rPr/>
        <w:t xml:space="preserve">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t>((</w:t>
      </w:r>
      <w:r>
        <w:rPr>
          <w:strike/>
        </w:rPr>
        <w:t xml:space="preserve">(10)</w:t>
      </w:r>
      <w:r>
        <w:t>))</w:t>
      </w:r>
      <w:r>
        <w:rPr>
          <w:u w:val="single"/>
        </w:rPr>
        <w:t xml:space="preserve">(9)</w:t>
      </w:r>
      <w:r>
        <w:rPr/>
        <w:t xml:space="preserve"> "Department" means the department of enterprise services.</w:t>
      </w:r>
    </w:p>
    <w:p>
      <w:pPr>
        <w:spacing w:before="0" w:after="0" w:line="408" w:lineRule="exact"/>
        <w:ind w:left="0" w:right="0" w:firstLine="576"/>
        <w:jc w:val="left"/>
      </w:pPr>
      <w:r>
        <w:t>((</w:t>
      </w:r>
      <w:r>
        <w:rPr>
          <w:strike/>
        </w:rPr>
        <w:t xml:space="preserve">(11)</w:t>
      </w:r>
      <w:r>
        <w:t>))</w:t>
      </w:r>
      <w:r>
        <w:rPr>
          <w:u w:val="single"/>
        </w:rPr>
        <w:t xml:space="preserve">(10)</w:t>
      </w:r>
      <w:r>
        <w:rPr/>
        <w:t xml:space="preserve"> "Director" means the director of the department of enterprise services.</w:t>
      </w:r>
    </w:p>
    <w:p>
      <w:pPr>
        <w:spacing w:before="0" w:after="0" w:line="408" w:lineRule="exact"/>
        <w:ind w:left="0" w:right="0" w:firstLine="576"/>
        <w:jc w:val="left"/>
      </w:pPr>
      <w:r>
        <w:t>((</w:t>
      </w:r>
      <w:r>
        <w:rPr>
          <w:strike/>
        </w:rPr>
        <w:t xml:space="preserve">(12)</w:t>
      </w:r>
      <w:r>
        <w:t>))</w:t>
      </w:r>
      <w:r>
        <w:rPr>
          <w:u w:val="single"/>
        </w:rPr>
        <w:t xml:space="preserve">(11)</w:t>
      </w:r>
      <w:r>
        <w:rPr/>
        <w:t xml:space="preserve">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t>((</w:t>
      </w:r>
      <w:r>
        <w:rPr>
          <w:strike/>
        </w:rPr>
        <w:t xml:space="preserve">(13)</w:t>
      </w:r>
      <w:r>
        <w:t>))</w:t>
      </w:r>
      <w:r>
        <w:rPr>
          <w:u w:val="single"/>
        </w:rPr>
        <w:t xml:space="preserve">(12)</w:t>
      </w:r>
      <w:r>
        <w:rPr/>
        <w:t xml:space="preserve"> "Goods" means products, materials, supplies, or equipment provided by a contractor.</w:t>
      </w:r>
    </w:p>
    <w:p>
      <w:pPr>
        <w:spacing w:before="0" w:after="0" w:line="408" w:lineRule="exact"/>
        <w:ind w:left="0" w:right="0" w:firstLine="576"/>
        <w:jc w:val="left"/>
      </w:pPr>
      <w:r>
        <w:t>((</w:t>
      </w:r>
      <w:r>
        <w:rPr>
          <w:strike/>
        </w:rPr>
        <w:t xml:space="preserve">(14)</w:t>
      </w:r>
      <w:r>
        <w:t>))</w:t>
      </w:r>
      <w:r>
        <w:rPr>
          <w:u w:val="single"/>
        </w:rPr>
        <w:t xml:space="preserve">(13)</w:t>
      </w:r>
      <w:r>
        <w:rPr/>
        <w:t xml:space="preserve"> "In-state business" means a business that has its principal office located in Washington.</w:t>
      </w:r>
    </w:p>
    <w:p>
      <w:pPr>
        <w:spacing w:before="0" w:after="0" w:line="408" w:lineRule="exact"/>
        <w:ind w:left="0" w:right="0" w:firstLine="576"/>
        <w:jc w:val="left"/>
      </w:pPr>
      <w:r>
        <w:t>((</w:t>
      </w:r>
      <w:r>
        <w:rPr>
          <w:strike/>
        </w:rPr>
        <w:t xml:space="preserve">(15)</w:t>
      </w:r>
      <w:r>
        <w:t>))</w:t>
      </w:r>
      <w:r>
        <w:rPr>
          <w:u w:val="single"/>
        </w:rPr>
        <w:t xml:space="preserve">(14)</w:t>
      </w:r>
      <w:r>
        <w:rPr/>
        <w:t xml:space="preserve">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t>((</w:t>
      </w:r>
      <w:r>
        <w:rPr>
          <w:strike/>
        </w:rPr>
        <w:t xml:space="preserve">(16)</w:t>
      </w:r>
      <w:r>
        <w:t>))</w:t>
      </w:r>
      <w:r>
        <w:rPr>
          <w:u w:val="single"/>
        </w:rPr>
        <w:t xml:space="preserve">(15)</w:t>
      </w:r>
      <w:r>
        <w:rPr/>
        <w:t xml:space="preserve">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t>((</w:t>
      </w:r>
      <w:r>
        <w:rPr>
          <w:strike/>
        </w:rPr>
        <w:t xml:space="preserve">(17)</w:t>
      </w:r>
      <w:r>
        <w:t>))</w:t>
      </w:r>
      <w:r>
        <w:rPr>
          <w:u w:val="single"/>
        </w:rPr>
        <w:t xml:space="preserve">(16)</w:t>
      </w:r>
      <w:r>
        <w:rPr/>
        <w:t xml:space="preserve">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t>((</w:t>
      </w:r>
      <w:r>
        <w:rPr>
          <w:strike/>
        </w:rPr>
        <w:t xml:space="preserve">(18)</w:t>
      </w:r>
      <w:r>
        <w:t>))</w:t>
      </w:r>
      <w:r>
        <w:rPr>
          <w:u w:val="single"/>
        </w:rPr>
        <w:t xml:space="preserve">(17)</w:t>
      </w:r>
      <w:r>
        <w:rPr/>
        <w:t xml:space="preserve">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t>((</w:t>
      </w:r>
      <w:r>
        <w:rPr>
          <w:strike/>
        </w:rPr>
        <w:t xml:space="preserve">(19)</w:t>
      </w:r>
      <w:r>
        <w:t>))</w:t>
      </w:r>
      <w:r>
        <w:rPr>
          <w:u w:val="single"/>
        </w:rPr>
        <w:t xml:space="preserve">(18)</w:t>
      </w:r>
      <w:r>
        <w:rPr/>
        <w:t xml:space="preserve"> "Polychlorinated biphenyls" means any polychlorinated biphenyl congeners and homologs.</w:t>
      </w:r>
    </w:p>
    <w:p>
      <w:pPr>
        <w:spacing w:before="0" w:after="0" w:line="408" w:lineRule="exact"/>
        <w:ind w:left="0" w:right="0" w:firstLine="576"/>
        <w:jc w:val="left"/>
      </w:pPr>
      <w:r>
        <w:t>((</w:t>
      </w:r>
      <w:r>
        <w:rPr>
          <w:strike/>
        </w:rPr>
        <w:t xml:space="preserve">(20)</w:t>
      </w:r>
      <w:r>
        <w:t>))</w:t>
      </w:r>
      <w:r>
        <w:rPr>
          <w:u w:val="single"/>
        </w:rPr>
        <w:t xml:space="preserve">(19)</w:t>
      </w:r>
      <w:r>
        <w:rPr/>
        <w:t xml:space="preserve">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t>((</w:t>
      </w:r>
      <w:r>
        <w:rPr>
          <w:strike/>
        </w:rPr>
        <w:t xml:space="preserve">(21)</w:t>
      </w:r>
      <w:r>
        <w:t>))</w:t>
      </w:r>
      <w:r>
        <w:rPr>
          <w:u w:val="single"/>
        </w:rPr>
        <w:t xml:space="preserve">(20)</w:t>
      </w:r>
      <w:r>
        <w:rPr/>
        <w:t xml:space="preserve"> "Purchase" means the acquisition of goods or services, including the leasing or renting of goods.</w:t>
      </w:r>
    </w:p>
    <w:p>
      <w:pPr>
        <w:spacing w:before="0" w:after="0" w:line="408" w:lineRule="exact"/>
        <w:ind w:left="0" w:right="0" w:firstLine="576"/>
        <w:jc w:val="left"/>
      </w:pPr>
      <w:r>
        <w:t>((</w:t>
      </w:r>
      <w:r>
        <w:rPr>
          <w:strike/>
        </w:rPr>
        <w:t xml:space="preserve">(22)</w:t>
      </w:r>
      <w:r>
        <w:t>))</w:t>
      </w:r>
      <w:r>
        <w:rPr>
          <w:u w:val="single"/>
        </w:rPr>
        <w:t xml:space="preserve">(21)</w:t>
      </w:r>
      <w:r>
        <w:rPr/>
        <w:t xml:space="preserve"> "Services" means labor, work, analysis, or similar activities provided by a contractor to accomplish a specific scope of work.</w:t>
      </w:r>
    </w:p>
    <w:p>
      <w:pPr>
        <w:spacing w:before="0" w:after="0" w:line="408" w:lineRule="exact"/>
        <w:ind w:left="0" w:right="0" w:firstLine="576"/>
        <w:jc w:val="left"/>
      </w:pPr>
      <w:r>
        <w:t>((</w:t>
      </w:r>
      <w:r>
        <w:rPr>
          <w:strike/>
        </w:rPr>
        <w:t xml:space="preserve">(23)</w:t>
      </w:r>
      <w:r>
        <w:t>))</w:t>
      </w:r>
      <w:r>
        <w:rPr>
          <w:u w:val="single"/>
        </w:rPr>
        <w:t xml:space="preserve">(22)</w:t>
      </w:r>
      <w:r>
        <w:rPr/>
        <w:t xml:space="preserve">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t>((</w:t>
      </w:r>
      <w:r>
        <w:rPr>
          <w:strike/>
        </w:rPr>
        <w:t xml:space="preserve">(24)</w:t>
      </w:r>
      <w:r>
        <w:t>))</w:t>
      </w:r>
      <w:r>
        <w:rPr>
          <w:u w:val="single"/>
        </w:rPr>
        <w:t xml:space="preserve">(23)</w:t>
      </w:r>
      <w:r>
        <w:rPr/>
        <w:t xml:space="preserve">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t>((</w:t>
      </w:r>
      <w:r>
        <w:rPr>
          <w:strike/>
        </w:rPr>
        <w:t xml:space="preserve">(25)</w:t>
      </w:r>
      <w:r>
        <w:t>))</w:t>
      </w:r>
      <w:r>
        <w:rPr>
          <w:u w:val="single"/>
        </w:rPr>
        <w:t xml:space="preserve">(24)</w:t>
      </w:r>
      <w:r>
        <w:rPr/>
        <w:t xml:space="preserve">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2012 c 224 s 8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w:t>
      </w:r>
      <w:r>
        <w:rPr>
          <w:strike/>
        </w:rPr>
        <w:t xml:space="preserve">by the department</w:t>
      </w:r>
      <w:r>
        <w:rPr/>
        <w:t xml:space="preserve">)) in accordance with procurement laws and rules ((</w:t>
      </w:r>
      <w:r>
        <w:rPr>
          <w:strike/>
        </w:rPr>
        <w:t xml:space="preserve">on behalf of and</w:t>
      </w:r>
      <w:r>
        <w:rPr/>
        <w:t xml:space="preserve">)) for use by a specific agency or </w:t>
      </w:r>
      <w:r>
        <w:rPr>
          <w:u w:val="single"/>
        </w:rPr>
        <w:t xml:space="preserve">a specified</w:t>
      </w:r>
      <w:r>
        <w:rPr/>
        <w:t xml:space="preserve"> group of agencies as needed from time to time. A convenience contract is not available for general use and may only be used as specified by the department. </w:t>
      </w:r>
      <w:r>
        <w:rPr>
          <w:u w:val="single"/>
        </w:rPr>
        <w:t xml:space="preserve">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251</w:t>
      </w:r>
      <w:r>
        <w:rPr/>
        <w:t xml:space="preserve"> and 2012 c 220 s 1 are each amended to read as follows:</w:t>
      </w:r>
    </w:p>
    <w:p>
      <w:pPr>
        <w:spacing w:before="0" w:after="0" w:line="408" w:lineRule="exact"/>
        <w:ind w:left="0" w:right="0" w:firstLine="576"/>
        <w:jc w:val="left"/>
      </w:pPr>
      <w:r>
        <w:rPr/>
        <w:t xml:space="preserve">(1) State agencies, the legislature, and departments shall purchase for their use all goods and services required by the legislature, agencies, or departments that are produced or provided in whole or in part from class II inmate work programs operated by the department of corrections through state contract. These goods and services shall not be purchased from any other source unless, upon application by the department or agency: (a) The department finds that the articles or products do not meet the reasonable requirements of the agency or department, (b) are not of equal or better quality, or (c) the price of the product or service is higher than that produced by the private sector. However, the criteria contained in (a), (b), and (c) of this subsection for purchasing goods and services from sources other than correctional industries do not apply to goods and services produced by correctional industries that primarily replace goods manufactured or services obtained from outside the state. The department of corrections and department shall adopt administrative rules that implement this section.</w:t>
      </w:r>
    </w:p>
    <w:p>
      <w:pPr>
        <w:spacing w:before="0" w:after="0" w:line="408" w:lineRule="exact"/>
        <w:ind w:left="0" w:right="0" w:firstLine="576"/>
        <w:jc w:val="left"/>
      </w:pPr>
      <w:r>
        <w:rPr/>
        <w:t xml:space="preserve">(2) ((</w:t>
      </w:r>
      <w:r>
        <w:rPr>
          <w:strike/>
        </w:rPr>
        <w:t xml:space="preserve">During the 2009-2011 and 2011-2013 fiscal biennia, and in conformance with section 223(11), chapter 470, Laws of 2009 and section 221(2), chapter 367, Laws of 2011, this section does not apply to the purchase of uniforms by the Washington state ferries.</w:t>
      </w:r>
    </w:p>
    <w:p>
      <w:pPr>
        <w:spacing w:before="0" w:after="0" w:line="408" w:lineRule="exact"/>
        <w:ind w:left="0" w:right="0" w:firstLine="576"/>
        <w:jc w:val="left"/>
      </w:pPr>
      <w:r>
        <w:rPr>
          <w:strike/>
        </w:rPr>
        <w:t xml:space="preserve">(3)</w:t>
      </w:r>
      <w:r>
        <w:rPr/>
        <w:t xml:space="preserve">)) Effective July 1, 2012, this section does not apply to the purchase of uniforms for correctional officers employed with the Washington state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255</w:t>
      </w:r>
      <w:r>
        <w:rPr/>
        <w:t xml:space="preserve"> and 2011 1st sp.s. c 43 s 228 are each amended to read as follows:</w:t>
      </w:r>
    </w:p>
    <w:p>
      <w:pPr>
        <w:spacing w:before="0" w:after="0" w:line="408" w:lineRule="exact"/>
        <w:ind w:left="0" w:right="0" w:firstLine="576"/>
        <w:jc w:val="left"/>
      </w:pPr>
      <w:r>
        <w:rPr/>
        <w:t xml:space="preserve">(1) The director shall develop specifications and adopt rules for the purchase of products which will provide for preferential purchase of products containing recycled material by:</w:t>
      </w:r>
    </w:p>
    <w:p>
      <w:pPr>
        <w:spacing w:before="0" w:after="0" w:line="408" w:lineRule="exact"/>
        <w:ind w:left="0" w:right="0" w:firstLine="576"/>
        <w:jc w:val="left"/>
      </w:pPr>
      <w:r>
        <w:rPr/>
        <w:t xml:space="preserve">(a) The use of a weighting factor determined by the amount of recycled material in a product, where appropriate and known in advance to potential bidders, to determine the lowest responsible bidder. The actual dollars bid shall be the contracted amount. If the department determines, according to criteria established by rule that the use of this weighting factor does not encourage the use of more recycled material, the department shall consider and award bids without regard to the weighting factor. In making this determination, the department shall consider but not be limited to such factors as adequate competition, economics or environmental constraints, quality, and availability.</w:t>
      </w:r>
    </w:p>
    <w:p>
      <w:pPr>
        <w:spacing w:before="0" w:after="0" w:line="408" w:lineRule="exact"/>
        <w:ind w:left="0" w:right="0" w:firstLine="576"/>
        <w:jc w:val="left"/>
      </w:pPr>
      <w:r>
        <w:rPr/>
        <w:t xml:space="preserve">(b) Requiring a written statement of the percentage range of recycled content from the bidder providing products containing recycled ((</w:t>
      </w:r>
      <w:r>
        <w:rPr>
          <w:strike/>
        </w:rPr>
        <w:t xml:space="preserve">[material]</w:t>
      </w:r>
      <w:r>
        <w:rPr/>
        <w:t xml:space="preserve">)) </w:t>
      </w:r>
      <w:r>
        <w:rPr>
          <w:u w:val="single"/>
        </w:rPr>
        <w:t xml:space="preserve">material</w:t>
      </w:r>
      <w:r>
        <w:rPr/>
        <w:t xml:space="preserve">. The range may be stated in five percent increments.</w:t>
      </w:r>
    </w:p>
    <w:p>
      <w:pPr>
        <w:spacing w:before="0" w:after="0" w:line="408" w:lineRule="exact"/>
        <w:ind w:left="0" w:right="0" w:firstLine="576"/>
        <w:jc w:val="left"/>
      </w:pPr>
      <w:r>
        <w:rPr/>
        <w:t xml:space="preserve">(2) The director shall develop a directory of businesses </w:t>
      </w:r>
      <w:r>
        <w:rPr>
          <w:u w:val="single"/>
        </w:rPr>
        <w:t xml:space="preserve">that have a master contract with the department</w:t>
      </w:r>
      <w:r>
        <w:rPr/>
        <w:t xml:space="preserve"> that supply products containing significant quantities of recycled materials. This directory may be combined with and made accessible through the database of recycled content products to be developed under RCW 43.19A.060.</w:t>
      </w:r>
    </w:p>
    <w:p>
      <w:pPr>
        <w:spacing w:before="0" w:after="0" w:line="408" w:lineRule="exact"/>
        <w:ind w:left="0" w:right="0" w:firstLine="576"/>
        <w:jc w:val="left"/>
      </w:pPr>
      <w:r>
        <w:rPr/>
        <w:t xml:space="preserve">(3) The director shall encourage all parties using the state purchasing office to purchase products containing recycled materials.</w:t>
      </w:r>
    </w:p>
    <w:p>
      <w:pPr>
        <w:spacing w:before="0" w:after="0" w:line="408" w:lineRule="exact"/>
        <w:ind w:left="0" w:right="0" w:firstLine="576"/>
        <w:jc w:val="left"/>
      </w:pPr>
      <w:r>
        <w:rPr/>
        <w:t xml:space="preserve">(4) The rules, specifications, and bid evaluation shall be consistent with recycled content standards adopted under RCW 43.19A.020.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271</w:t>
      </w:r>
      <w:r>
        <w:rPr/>
        <w:t xml:space="preserve"> and 2011 1st sp.s. c 43 s 241 are each amended to read as follows:</w:t>
      </w:r>
    </w:p>
    <w:p>
      <w:pPr>
        <w:spacing w:before="0" w:after="0" w:line="408" w:lineRule="exact"/>
        <w:ind w:left="0" w:right="0" w:firstLine="576"/>
        <w:jc w:val="left"/>
      </w:pPr>
      <w:r>
        <w:rPr/>
        <w:t xml:space="preserve">The director shall adopt and apply rules designed to provide for some reciprocity in bidding between Washington and those states having statutes or regulations on the list under RCW ((</w:t>
      </w:r>
      <w:r>
        <w:rPr>
          <w:strike/>
        </w:rPr>
        <w:t xml:space="preserve">43.19.702</w:t>
      </w:r>
      <w:r>
        <w:rPr/>
        <w:t xml:space="preserve">)) </w:t>
      </w:r>
      <w:r>
        <w:rPr>
          <w:u w:val="single"/>
        </w:rPr>
        <w:t xml:space="preserve">39.26.270</w:t>
      </w:r>
      <w:r>
        <w:rPr/>
        <w:t xml:space="preserve">. The director shall have broad discretionary power in developing these rules and the rules shall provide for reciprocity only to the extent and in those instances where the director considers it appropriate. For the purpose of determining the lowest responsible bidder pursuant to RCW ((</w:t>
      </w:r>
      <w:r>
        <w:rPr>
          <w:strike/>
        </w:rPr>
        <w:t xml:space="preserve">43.19.1911</w:t>
      </w:r>
      <w:r>
        <w:rPr/>
        <w:t xml:space="preserve">)) </w:t>
      </w:r>
      <w:r>
        <w:rPr>
          <w:u w:val="single"/>
        </w:rPr>
        <w:t xml:space="preserve">39.26.160</w:t>
      </w:r>
      <w:r>
        <w:rPr/>
        <w:t xml:space="preserve">, such rules shall (1) require the director to impose a reciprocity increase on bids when appropriate under the rules and (2) establish methods for determining the amount of the increase. In no instance shall such increase, if any, be paid to a vendor whose bid is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performance-based contracts;</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w:t>
      </w:r>
    </w:p>
    <w:p>
      <w:pPr>
        <w:spacing w:before="0" w:after="0" w:line="408" w:lineRule="exact"/>
        <w:ind w:left="0" w:right="0" w:firstLine="576"/>
        <w:jc w:val="left"/>
      </w:pPr>
      <w:r>
        <w:rPr/>
        <w:t xml:space="preserve">(a) Develop and finance conservation at school district facilities;</w:t>
      </w:r>
    </w:p>
    <w:p>
      <w:pPr>
        <w:spacing w:before="0" w:after="0" w:line="408" w:lineRule="exact"/>
        <w:ind w:left="0" w:right="0" w:firstLine="576"/>
        <w:jc w:val="left"/>
      </w:pPr>
      <w:r>
        <w:rPr/>
        <w:t xml:space="preserve">(b) Contract for energy services, including performance-based contracts at school district facilities; and</w:t>
      </w:r>
    </w:p>
    <w:p>
      <w:pPr>
        <w:spacing w:before="0" w:after="0" w:line="408" w:lineRule="exact"/>
        <w:ind w:left="0" w:right="0" w:firstLine="576"/>
        <w:jc w:val="left"/>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Contract to sell electric energy generated at state facilities to a utility; and</w:t>
      </w:r>
    </w:p>
    <w:p>
      <w:pPr>
        <w:spacing w:before="0" w:after="0" w:line="408" w:lineRule="exact"/>
        <w:ind w:left="0" w:right="0" w:firstLine="576"/>
        <w:jc w:val="left"/>
      </w:pPr>
      <w:r>
        <w:rPr/>
        <w:t xml:space="preserve">(b) Contract to sell thermal energy produced at state facilities to a utility.</w:t>
      </w:r>
    </w:p>
    <w:p>
      <w:pPr>
        <w:spacing w:before="0" w:after="0" w:line="408" w:lineRule="exact"/>
        <w:ind w:left="0" w:right="0" w:firstLine="576"/>
        <w:jc w:val="left"/>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Acquire, install, permit, construct, own, operate, and maintain cogeneration and facility heating and cooling measures or equipment, or both, at its facilities;</w:t>
      </w:r>
    </w:p>
    <w:p>
      <w:pPr>
        <w:spacing w:before="0" w:after="0" w:line="408" w:lineRule="exact"/>
        <w:ind w:left="0" w:right="0" w:firstLine="576"/>
        <w:jc w:val="left"/>
      </w:pPr>
      <w:r>
        <w:rPr/>
        <w:t xml:space="preserve">(b) Lease state property for the installation and operation of cogeneration and facility heating and cooling equipment at its facilities;</w:t>
      </w:r>
    </w:p>
    <w:p>
      <w:pPr>
        <w:spacing w:before="0" w:after="0" w:line="408" w:lineRule="exact"/>
        <w:ind w:left="0" w:right="0" w:firstLine="576"/>
        <w:jc w:val="left"/>
      </w:pPr>
      <w:r>
        <w:rPr/>
        <w:t xml:space="preserve">(c) Contract to purchase all or part of the electric or thermal output of cogeneration plants at its facilities;</w:t>
      </w:r>
    </w:p>
    <w:p>
      <w:pPr>
        <w:spacing w:before="0" w:after="0" w:line="408" w:lineRule="exact"/>
        <w:ind w:left="0" w:right="0" w:firstLine="576"/>
        <w:jc w:val="left"/>
      </w:pPr>
      <w:r>
        <w:rPr/>
        <w:t xml:space="preserve">(d) Contract to purchase or otherwise acquire fuel or other energy sources needed to operate cogeneration plants at its facilities; and</w:t>
      </w:r>
    </w:p>
    <w:p>
      <w:pPr>
        <w:spacing w:before="0" w:after="0" w:line="408" w:lineRule="exact"/>
        <w:ind w:left="0" w:right="0" w:firstLine="576"/>
        <w:jc w:val="left"/>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spacing w:before="0" w:after="0" w:line="408" w:lineRule="exact"/>
        <w:ind w:left="0" w:right="0" w:firstLine="576"/>
        <w:jc w:val="left"/>
      </w:pPr>
      <w:r>
        <w:rPr/>
        <w:t xml:space="preserve">(3) After July 28, 1991, a state agency shall consult with the department prior to exercising any authority granted by this section.</w:t>
      </w:r>
    </w:p>
    <w:p>
      <w:pPr>
        <w:spacing w:before="0" w:after="0" w:line="408" w:lineRule="exact"/>
        <w:ind w:left="0" w:right="0" w:firstLine="576"/>
        <w:jc w:val="left"/>
      </w:pPr>
      <w:r>
        <w:rPr/>
        <w:t xml:space="preserve">(4) In exercising the authority granted by subsections (1) and (2) of this section, a state agency must comply with the provisions of RCW 39.35C.080.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1919</w:t>
      </w:r>
      <w:r>
        <w:rPr/>
        <w:t xml:space="preserve"> and 2013 c 291 s 5 are each amended to read as follows:</w:t>
      </w:r>
    </w:p>
    <w:p>
      <w:pPr>
        <w:spacing w:before="0" w:after="0" w:line="408" w:lineRule="exact"/>
        <w:ind w:left="0" w:right="0" w:firstLine="576"/>
        <w:jc w:val="left"/>
      </w:pPr>
      <w:r>
        <w:rPr/>
        <w:t xml:space="preserve">(1) The department shall sell or exchange personal property belonging to the state for which the agency, office, department, or educational institution having custody thereof has no further use, at public or private sale, and cause the moneys realized from the sale of any such property to be paid into the fund from which such property was purchased or, if such fund no longer exists, into the state general fund. This requirement is subject to the following exceptions and limitations:</w:t>
      </w:r>
    </w:p>
    <w:p>
      <w:pPr>
        <w:spacing w:before="0" w:after="0" w:line="408" w:lineRule="exact"/>
        <w:ind w:left="0" w:right="0" w:firstLine="576"/>
        <w:jc w:val="left"/>
      </w:pPr>
      <w:r>
        <w:rPr/>
        <w:t xml:space="preserve">(a) This section does not apply to property under RCW 27.53.045, 28A.335.180, or 43.19.1920;</w:t>
      </w:r>
    </w:p>
    <w:p>
      <w:pPr>
        <w:spacing w:before="0" w:after="0" w:line="408" w:lineRule="exact"/>
        <w:ind w:left="0" w:right="0" w:firstLine="576"/>
        <w:jc w:val="left"/>
      </w:pPr>
      <w:r>
        <w:rPr/>
        <w:t xml:space="preserve">(b) Sales of capital assets may be made by the department and a credit established for future purchases of capital items as provided for in </w:t>
      </w:r>
      <w:r>
        <w:rPr>
          <w:u w:val="single"/>
        </w:rPr>
        <w:t xml:space="preserve">chapter 39.26</w:t>
      </w:r>
      <w:r>
        <w:rPr/>
        <w:t xml:space="preserve"> RCW ((</w:t>
      </w:r>
      <w:r>
        <w:rPr>
          <w:strike/>
        </w:rPr>
        <w:t xml:space="preserve">43.19.190 through 43.19.1939</w:t>
      </w:r>
      <w:r>
        <w:rPr/>
        <w:t xml:space="preserve">));</w:t>
      </w:r>
    </w:p>
    <w:p>
      <w:pPr>
        <w:spacing w:before="0" w:after="0" w:line="408" w:lineRule="exact"/>
        <w:ind w:left="0" w:right="0" w:firstLine="576"/>
        <w:jc w:val="left"/>
      </w:pPr>
      <w:r>
        <w:rPr/>
        <w:t xml:space="preserve">(c) Personal property, excess to a state agency, including educational institutions, shall not be sold or disposed of prior to reasonable efforts by the department to determine if other state agencies have a requirement for such personal property. Such determination shall follow sufficient notice to all state agencies to allow adequate time for them to make their needs known. Surplus items may be disposed of without prior notification to state agencies if it is determined by the director to be in the best interest of the state. The department shall maintain a record of disposed surplus property, including date and method of disposal, identity of any recipient, and approximate value of the property;</w:t>
      </w:r>
    </w:p>
    <w:p>
      <w:pPr>
        <w:spacing w:before="0" w:after="0" w:line="408" w:lineRule="exact"/>
        <w:ind w:left="0" w:right="0" w:firstLine="576"/>
        <w:jc w:val="left"/>
      </w:pPr>
      <w:r>
        <w:rPr/>
        <w:t xml:space="preserve">(d) This section does not apply to personal property acquired by a state organization under federal grants and contracts if in conflict with special title provisions contained in such grants or contracts;</w:t>
      </w:r>
    </w:p>
    <w:p>
      <w:pPr>
        <w:spacing w:before="0" w:after="0" w:line="408" w:lineRule="exact"/>
        <w:ind w:left="0" w:right="0" w:firstLine="576"/>
        <w:jc w:val="left"/>
      </w:pPr>
      <w:r>
        <w:rPr/>
        <w:t xml:space="preserve">(e) A state agency having a surplus personal property asset with a fair market value of less than five hundred dollars may transfer the asset to another state agency without charging fair market value. A state agency conducting this action must maintain adequate records to comply with agency inventory procedures and state audit requirements.</w:t>
      </w:r>
    </w:p>
    <w:p>
      <w:pPr>
        <w:spacing w:before="0" w:after="0" w:line="408" w:lineRule="exact"/>
        <w:ind w:left="0" w:right="0" w:firstLine="576"/>
        <w:jc w:val="left"/>
      </w:pPr>
      <w:r>
        <w:rPr/>
        <w:t xml:space="preserve">(2)(a) Prior to transferring ownership of a department-owned vessel, the department shall conduct a thorough review of the physical condition of the vessel, the vessel's operating capability, and any containers and other materials that are not fixed to the vessel.</w:t>
      </w:r>
    </w:p>
    <w:p>
      <w:pPr>
        <w:spacing w:before="0" w:after="0" w:line="408" w:lineRule="exact"/>
        <w:ind w:left="0" w:right="0" w:firstLine="576"/>
        <w:jc w:val="left"/>
      </w:pPr>
      <w:r>
        <w:rPr/>
        <w:t xml:space="preserve">(b) If the department determines that the vessel is in a state of advanced deterioration or poses a reasonably imminent threat to human health or safety, including a threat of environmental contamination, the department may: (i) Not transfer the vessel until the conditions identified under this subsection have been corrected; or (ii) permanently dispose of the vessel by landfill, deconstruction, or other related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43</w:t>
      </w:r>
      <w:r>
        <w:rPr/>
        <w:t xml:space="preserve">.</w:t>
      </w:r>
      <w:r>
        <w:t xml:space="preserve">19</w:t>
      </w:r>
      <w:r>
        <w:rPr/>
        <w:t xml:space="preserve">.</w:t>
      </w:r>
      <w:r>
        <w:t xml:space="preserve">520</w:t>
      </w:r>
      <w:r>
        <w:rPr/>
        <w:t xml:space="preserve"> (Purchase of products and services from entities serving or providing opportunities for disadvantaged or disabled persons--Intent) and 2005 c 204 s 1, 2003 c 136 s 1, &amp; 1974 ex.s. c 40 s 1;</w:t>
      </w:r>
    </w:p>
    <w:p>
      <w:pPr>
        <w:spacing w:before="0" w:after="0" w:line="408" w:lineRule="exact"/>
        <w:ind w:left="0" w:right="0" w:firstLine="576"/>
        <w:jc w:val="left"/>
      </w:pPr>
      <w:r>
        <w:rPr/>
        <w:t xml:space="preserve">(2) RCW </w:t>
      </w:r>
      <w:r>
        <w:t xml:space="preserve">43</w:t>
      </w:r>
      <w:r>
        <w:rPr/>
        <w:t xml:space="preserve">.</w:t>
      </w:r>
      <w:r>
        <w:t xml:space="preserve">19</w:t>
      </w:r>
      <w:r>
        <w:rPr/>
        <w:t xml:space="preserve">.</w:t>
      </w:r>
      <w:r>
        <w:t xml:space="preserve">525</w:t>
      </w:r>
      <w:r>
        <w:rPr/>
        <w:t xml:space="preserve"> (Purchases from entities serving or providing opportunities for disadvantaged or disabled persons--Definitions) and 2003 c 136 s 2 &amp; 1974 ex.s. c 40 s 2; and</w:t>
      </w:r>
    </w:p>
    <w:p>
      <w:pPr>
        <w:spacing w:before="0" w:after="0" w:line="408" w:lineRule="exact"/>
        <w:ind w:left="0" w:right="0" w:firstLine="576"/>
        <w:jc w:val="left"/>
      </w:pPr>
      <w:r>
        <w:rPr/>
        <w:t xml:space="preserve">(3) RCW </w:t>
      </w:r>
      <w:r>
        <w:t xml:space="preserve">43</w:t>
      </w:r>
      <w:r>
        <w:rPr/>
        <w:t xml:space="preserve">.</w:t>
      </w:r>
      <w:r>
        <w:t xml:space="preserve">19</w:t>
      </w:r>
      <w:r>
        <w:rPr/>
        <w:t xml:space="preserve">.</w:t>
      </w:r>
      <w:r>
        <w:t xml:space="preserve">533</w:t>
      </w:r>
      <w:r>
        <w:rPr/>
        <w:t xml:space="preserve"> (Purchases from entities serving or providing opportunities for disadvantaged or disabled persons--Existing contracts not impaired--Solicitation of vendors in good standing) and 2005 c 204 s 4 &amp; 2003 c 136 s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4bfc041c8ce24c1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5c9c48817483f" /><Relationship Type="http://schemas.openxmlformats.org/officeDocument/2006/relationships/footer" Target="/word/footer.xml" Id="R4bfc041c8ce24c17" /></Relationships>
</file>