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37600ea574f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5761</w:t>
      </w:r>
    </w:p>
    <w:p>
      <w:pPr>
        <w:jc w:val="center"/>
        <w:spacing w:before="480" w:after="0" w:line="240"/>
      </w:pPr>
      <w:r>
        <w:t xml:space="preserve">Chapter </w:t>
      </w:r>
      <w:r>
        <w:rPr/>
        <w:t xml:space="preserve">9</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PROPERTY TAXES--EXEMPTION--TARGETED URBAN AREAS</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74</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5761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2:50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5761</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Senators Pearson, Hobbs, McCoy, Bailey, and Benton</w:t>
      </w:r>
    </w:p>
    <w:p/>
    <w:p>
      <w:r>
        <w:rPr>
          <w:t xml:space="preserve">Read first time 02/02/15.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property tax exemption for the value of new construction of industrial/manufacturing facilities in targeted urban areas;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have planned under the growth management act, chapter 36.70A RCW, and designated and zoned lands for industrial and manufacturing use;</w:t>
      </w:r>
    </w:p>
    <w:p>
      <w:pPr>
        <w:spacing w:before="0" w:after="0" w:line="408" w:lineRule="exact"/>
        <w:ind w:left="0" w:right="0" w:firstLine="576"/>
        <w:jc w:val="left"/>
      </w:pPr>
      <w:r>
        <w:rPr/>
        <w:t xml:space="preserve">(2) The industrial and manufacturing industries provide family living wage jobs;</w:t>
      </w:r>
    </w:p>
    <w:p>
      <w:pPr>
        <w:spacing w:before="0" w:after="0" w:line="408" w:lineRule="exact"/>
        <w:ind w:left="0" w:right="0" w:firstLine="576"/>
        <w:jc w:val="left"/>
      </w:pPr>
      <w:r>
        <w:rPr/>
        <w:t xml:space="preserve">(3) In the current economic climate the creation of additional family living wage jobs is essential;</w:t>
      </w:r>
    </w:p>
    <w:p>
      <w:pPr>
        <w:spacing w:before="0" w:after="0" w:line="408" w:lineRule="exact"/>
        <w:ind w:left="0" w:right="0" w:firstLine="576"/>
        <w:jc w:val="left"/>
      </w:pPr>
      <w:r>
        <w:rPr/>
        <w:t xml:space="preserve">(4) It is critical that Washington state promote its continued strength in the fields of aerospace, technology, biomedical, and other industries that will provide family wage job growth; and</w:t>
      </w:r>
    </w:p>
    <w:p>
      <w:pPr>
        <w:spacing w:before="0" w:after="0" w:line="408" w:lineRule="exact"/>
        <w:ind w:left="0" w:right="0" w:firstLine="576"/>
        <w:jc w:val="left"/>
      </w:pPr>
      <w:r>
        <w:rPr/>
        <w:t xml:space="preserve">(5) Planning for industrial and manufacturing use is inadequate to attract new industry and manufacturing and an incentive should be created to stimulate the development of new industrial and manufacturing uses in the existing inventory of lands zoned for industrial and manufacturing use in targeted urban areas through a tax incentive as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new manufacturing and industrial uses on undeveloped or underutilized lands zoned for industrial and manufacturing uses in targeted urban areas, thereby increasing employment opportunities for family living wage jobs. Cities that plan under the growth management act meeting the criteria of this chapter where the governing authority of the affected city has found there is insufficient family living wage jobs for its wage earning population may designate a portion of the city's industrial and manufacturing zoned and undeveloped land to receive an ad valorem tax exemption for the value of new construction of industrial/manufacturing facilities within the designated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that: (a) Has a population of at least eighteen thousand; and (b) is north or east of the largest city in the county in which the city is located and such county has a population of at least seven hundred thousand, but less than eight hundred thousand.</w:t>
      </w:r>
    </w:p>
    <w:p>
      <w:pPr>
        <w:spacing w:before="0" w:after="0" w:line="408" w:lineRule="exact"/>
        <w:ind w:left="0" w:right="0" w:firstLine="576"/>
        <w:jc w:val="left"/>
      </w:pPr>
      <w:r>
        <w:rPr/>
        <w:t xml:space="preserve">(2)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ten thousand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property or portions of the property targeted for new or expanded industrial or manufacturing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2022. The value is exempt under this section for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section 6 of this act,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criteria must be met before an area may be designated as a targeted area:</w:t>
      </w:r>
    </w:p>
    <w:p>
      <w:pPr>
        <w:spacing w:before="0" w:after="0" w:line="408" w:lineRule="exact"/>
        <w:ind w:left="0" w:right="0" w:firstLine="576"/>
        <w:jc w:val="left"/>
      </w:pPr>
      <w:r>
        <w:rPr/>
        <w:t xml:space="preserve">(a) The area must be lands zoned for industrial and manufacturing uses; and</w:t>
      </w:r>
    </w:p>
    <w:p>
      <w:pPr>
        <w:spacing w:before="0" w:after="0" w:line="408" w:lineRule="exact"/>
        <w:ind w:left="0" w:right="0" w:firstLine="576"/>
        <w:jc w:val="left"/>
      </w:pPr>
      <w:r>
        <w:rPr/>
        <w:t xml:space="preserve">(b) The city must have determined that the targeting of the area, as evaluated by the governing authority, will assist in the new construction of industrial/manufacturing facilities that will provide employment for family living wage jobs.</w:t>
      </w:r>
    </w:p>
    <w:p>
      <w:pPr>
        <w:spacing w:before="0" w:after="0" w:line="408" w:lineRule="exact"/>
        <w:ind w:left="0" w:right="0" w:firstLine="576"/>
        <w:jc w:val="left"/>
      </w:pPr>
      <w:r>
        <w:rPr/>
        <w:t xml:space="preserve">(2) For the purpose of designating a targeted area,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targeted area is located. The notice must state the time, date, place, and purpose of the hearing and generally identify the area proposed to be designated as a targeted area.</w:t>
      </w:r>
    </w:p>
    <w:p>
      <w:pPr>
        <w:spacing w:before="0" w:after="0" w:line="408" w:lineRule="exact"/>
        <w:ind w:left="0" w:right="0" w:firstLine="576"/>
        <w:jc w:val="left"/>
      </w:pPr>
      <w:r>
        <w:rPr/>
        <w:t xml:space="preserve">(4) Following the hearing or a continuance of the hearing, and subject to the limit on targeted areas, the governing authority may designate all or a portion of the area described in the resolution of intent as a targeted area if it finds, in its sole discretion, that the criteria in subsection (1)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an exemption under this chapter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(e) A statement that the applicant would not have built in this location but for the availability of the tax exemption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A minimum of twenty-five new family living wage jobs will be created on the subject site as a result of new construction of manufacturing/industrial facilities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(3) The criteria of this chapter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governing authority or its authorized representative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of the city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of a manufacturing/industrial facility for which an application for an exemption under this chapter has been approved and issued a certificate of occupancy, the owner must file with the city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qualify the property for a partial exemption under this chapter;</w:t>
      </w:r>
    </w:p>
    <w:p>
      <w:pPr>
        <w:spacing w:before="0" w:after="0" w:line="408" w:lineRule="exact"/>
        <w:ind w:left="0" w:right="0" w:firstLine="576"/>
        <w:jc w:val="left"/>
      </w:pPr>
      <w:r>
        <w:rPr/>
        <w:t xml:space="preserve">(b) A statement of the new family living wage jobs to be offered as a result of the new construction of manufacturing/industrial facilities;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city must notify the applicant that a certificate of tax exemption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city's governing authority may enact an ordinance to provide a process for an owner to appeal a decision by the city that the owner is not entitled to a certificate of tax exemption to the city. The owner may appeal a decision by the city to deny a certificate of tax exemption in superior court under RCW 34.05.510 through 34.05.598, if the appeal is filed within thirty days of notification by the city to the owner of the exemption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new industrial/manufacturing facilities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tax exemption under this chapter must report annually by December 31st of each year, beginning in 2013,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new manufacturing/industrial facilities constructed;</w:t>
      </w:r>
    </w:p>
    <w:p>
      <w:pPr>
        <w:spacing w:before="0" w:after="0" w:line="408" w:lineRule="exact"/>
        <w:ind w:left="0" w:right="0" w:firstLine="576"/>
        <w:jc w:val="left"/>
      </w:pPr>
      <w:r>
        <w:rPr/>
        <w:t xml:space="preserve">(c) The number of family living wage jobs resulting from the new manufacturing/industrial facilities; and</w:t>
      </w:r>
    </w:p>
    <w:p>
      <w:pPr>
        <w:spacing w:before="0" w:after="0" w:line="408" w:lineRule="exact"/>
        <w:ind w:left="0" w:right="0" w:firstLine="576"/>
        <w:jc w:val="left"/>
      </w:pPr>
      <w:r>
        <w:rPr/>
        <w:t xml:space="preserve">(d)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twenty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thirty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Title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f11394421a4b4e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b246f158e49c9" /><Relationship Type="http://schemas.openxmlformats.org/officeDocument/2006/relationships/footer" Target="/word/footer.xml" Id="Rf11394421a4b4e21" /></Relationships>
</file>