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1f5ee94454c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6160</w:t>
      </w:r>
    </w:p>
    <w:p>
      <w:pPr>
        <w:jc w:val="center"/>
        <w:spacing w:before="480" w:after="0" w:line="240"/>
      </w:pPr>
      <w:r>
        <w:t xml:space="preserve">Chapter </w:t>
      </w:r>
      <w:r>
        <w:rPr/>
        <w:t xml:space="preserve">213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MOTOR VEHICLE AIR BAGS--MANUFACTURE, SALE, DISTRIBUTION, AND INSTALLATION--CRIMES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4:43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O'Ban, Frockt, Fain, Hobbs, Nelson, Rolfes, Conway, and Becker)</w:t>
      </w:r>
    </w:p>
    <w:p/>
    <w:p>
      <w:r>
        <w:rPr>
          <w:t xml:space="preserve">READ FIRST TIME 01/27/16.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sale, distribution, and installation of motor vehicle air bags; amending RCW 46.37.640, 46.37.650, 46.37.660, 46.63.020, and 9.94A.515;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cushion material,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w:t>
      </w:r>
      <w:r>
        <w:rPr>
          <w:u w:val="single"/>
        </w:rPr>
        <w:t xml:space="preserve">or portion of an inflatable restraint system</w:t>
      </w:r>
      <w:r>
        <w:rPr/>
        <w:t xml:space="preserve">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cushion material,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cushion material,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w:t>
      </w:r>
      <w:r>
        <w:rPr>
          <w:u w:val="single"/>
        </w:rPr>
        <w:t xml:space="preserve">(a) It is unlawful for a</w:t>
      </w:r>
      <w:r>
        <w:rPr/>
        <w:t xml:space="preserve"> person </w:t>
      </w:r>
      <w:r>
        <w:t>((</w:t>
      </w:r>
      <w:r>
        <w:rPr>
          <w:strike/>
        </w:rPr>
        <w:t xml:space="preserve">is guilty of a gross misdemeanor if he or she knew or reasonably should have known that an air bag he or she</w:t>
      </w:r>
      <w:r>
        <w:rPr>
          <w:strike/>
        </w:rPr>
        <w:t xml:space="preserve"> installs or reinstalls in a vehicle for compensation, or distributes as an auto part</w:t>
      </w:r>
      <w:r>
        <w:t>))</w:t>
      </w:r>
      <w:r>
        <w:rPr/>
        <w:t xml:space="preserve">, </w:t>
      </w:r>
      <w:r>
        <w:rPr>
          <w:u w:val="single"/>
        </w:rPr>
        <w:t xml:space="preserve">with criminal negligence, to manufacture or import a motor vehicle air bag, that: (i) Is a counterfeit air bag, (ii) is a nonfunctional air bag, (iii)</w:t>
      </w:r>
      <w:r>
        <w:rPr/>
        <w:t xml:space="preserve"> is a previously deployed </w:t>
      </w:r>
      <w:r>
        <w:rPr>
          <w:u w:val="single"/>
        </w:rPr>
        <w:t xml:space="preserve">or damaged</w:t>
      </w:r>
      <w:r>
        <w:rPr/>
        <w:t xml:space="preserve"> air bag that is part of an inflatable restraint system</w:t>
      </w:r>
      <w:r>
        <w:rPr>
          <w:u w:val="single"/>
        </w:rPr>
        <w:t xml:space="preserve">, or (iv) otherwise does not meet all applicable federal safety standards for an air bag. This subsection does not apply to nondeployed salvage air bags that meet the requirements of RCW 46.37.660(1)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person </w:t>
      </w:r>
      <w:r>
        <w:t>((</w:t>
      </w:r>
      <w:r>
        <w:rPr>
          <w:strike/>
        </w:rPr>
        <w:t xml:space="preserve">found guilty under subsection (1) of this section shall be punished by a fine of not more than five thousand dollars or by confinement in the county jail for up to three hundred sixty-four days, or both</w:t>
      </w:r>
      <w:r>
        <w:t>))</w:t>
      </w:r>
      <w:r>
        <w:rPr/>
        <w:t xml:space="preserve"> </w:t>
      </w:r>
      <w:r>
        <w:rPr>
          <w:u w:val="single"/>
        </w:rPr>
        <w:t xml:space="preserve">in violation of this subsection is guilty of a class C felony if the criminal negligence caused bodily injury as defined in RCW 9A.04.110 or death to another person</w:t>
      </w:r>
      <w:r>
        <w:rPr/>
        <w:t xml:space="preserve">.</w:t>
      </w:r>
    </w:p>
    <w:p>
      <w:pPr>
        <w:spacing w:before="0" w:after="0" w:line="408" w:lineRule="exact"/>
        <w:ind w:left="0" w:right="0" w:firstLine="576"/>
        <w:jc w:val="left"/>
      </w:pPr>
      <w:r>
        <w:rPr>
          <w:u w:val="single"/>
        </w:rPr>
        <w:t xml:space="preserve">(c) A person in violation of this subsection is guilty of a class C felony, regardless if the criminal negligence caused harm to another.</w:t>
      </w:r>
    </w:p>
    <w:p>
      <w:pPr>
        <w:spacing w:before="0" w:after="0" w:line="408" w:lineRule="exact"/>
        <w:ind w:left="0" w:right="0" w:firstLine="576"/>
        <w:jc w:val="left"/>
      </w:pPr>
      <w:r>
        <w:rPr>
          <w:u w:val="single"/>
        </w:rPr>
        <w:t xml:space="preserve">(2)(a) It is unlawful for a person, in a reckless manner, to sell, offer for sale, install, or reinstall a device in a vehicle for compensation, or distribute as an auto part, or replace a motor vehicle air bag, that: (i) Is a counterfeit air bag, (ii) is a nonfunctional air bag, (iii) is a previously deployed or damaged air bag that is part of an inflatable restraint system, or (iv) otherwise does not meet all applicable federal safety standards for an air bag. This subsection does not apply to nondeployed salvage air bags that meet the requirements of RCW 46.37.660(1).</w:t>
      </w:r>
    </w:p>
    <w:p>
      <w:pPr>
        <w:spacing w:before="0" w:after="0" w:line="408" w:lineRule="exact"/>
        <w:ind w:left="0" w:right="0" w:firstLine="576"/>
        <w:jc w:val="left"/>
      </w:pPr>
      <w:r>
        <w:rPr>
          <w:u w:val="single"/>
        </w:rPr>
        <w:t xml:space="preserve">(b) A person in violation of this subsection is guilty of a class C felony if the reckless manner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is guilty of a class C felony, regardless if the reckless manner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(1)(a)</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(b) A person in violation of this subsection (1)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(1) is guilty of a class C felony, regardless if the violation caused harm to another.</w:t>
      </w:r>
    </w:p>
    <w:p>
      <w:pPr>
        <w:spacing w:before="0" w:after="0" w:line="408" w:lineRule="exact"/>
        <w:ind w:left="0" w:right="0" w:firstLine="576"/>
        <w:jc w:val="left"/>
      </w:pPr>
      <w:r>
        <w:rPr>
          <w:u w:val="single"/>
        </w:rPr>
        <w:t xml:space="preserve">(2)(a) No person may sell, install, or reinstall in any motor vehicle any device that causes the vehicle's diagnostic system to inaccurately indicate that the vehicle is equipped with a functional air bag when a counterfeit air bag, a nonfunctional air bag, or no air bag is installed. This subsection does not apply to nondeployed salvage air bags that meet the requirements of subsection (1) of this section.</w:t>
      </w:r>
    </w:p>
    <w:p>
      <w:pPr>
        <w:spacing w:before="0" w:after="0" w:line="408" w:lineRule="exact"/>
        <w:ind w:left="0" w:right="0" w:firstLine="576"/>
        <w:jc w:val="left"/>
      </w:pPr>
      <w:r>
        <w:rPr>
          <w:u w:val="single"/>
        </w:rPr>
        <w:t xml:space="preserve">(b) A person in violation of this subsection (2) is guilty of a class C felony if the violation caused bodily injury as defined in RCW 9A.04.110 or death to another person.</w:t>
      </w:r>
    </w:p>
    <w:p>
      <w:pPr>
        <w:spacing w:before="0" w:after="0" w:line="408" w:lineRule="exact"/>
        <w:ind w:left="0" w:right="0" w:firstLine="576"/>
        <w:jc w:val="left"/>
      </w:pPr>
      <w:r>
        <w:rPr>
          <w:u w:val="single"/>
        </w:rPr>
        <w:t xml:space="preserve">(c) A person in violation of this subsection (2) is guilty of a class C felony, regardless if the violation caused harm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Sale, install,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Sale, install,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act are matters vitally affecting the public interest for the purpose of applying the consumer protection act, chapter 19.86 RCW. A violation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operating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0c8d19b986504a7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452ba012142a2" /><Relationship Type="http://schemas.openxmlformats.org/officeDocument/2006/relationships/footer" Target="/word/footer.xml" Id="R0c8d19b986504a7d" /></Relationships>
</file>