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f1ec36da84f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594</w:t>
      </w:r>
    </w:p>
    <w:p>
      <w:pPr>
        <w:jc w:val="center"/>
        <w:spacing w:before="480" w:after="0" w:line="240"/>
      </w:pPr>
      <w:r>
        <w:t xml:space="preserve">Chapter </w:t>
      </w:r>
      <w:r>
        <w:rPr/>
        <w:t xml:space="preserve">1</w:t>
      </w:r>
      <w:r>
        <w:t xml:space="preserve">, Laws of 2015</w:t>
      </w:r>
    </w:p>
    <w:p>
      <w:pPr>
        <w:spacing w:before="0" w:after="0" w:line="240" w:lineRule="exact"/>
        <w:ind w:left="0" w:right="0" w:firstLine="576"/>
        <w:jc w:val="center"/>
      </w:pPr>
    </w:p>
    <w:p>
      <w:pPr>
        <w:jc w:val="center"/>
        <w:spacing w:before="360" w:after="0" w:line="240"/>
      </w:pPr>
      <w:r>
        <w:t>64th Legislature</w:t>
      </w:r>
    </w:p>
    <w:p>
      <w:pPr>
        <w:jc w:val="center"/>
      </w:pPr>
      <w:r>
        <w:t>2015 Regular Session</w:t>
      </w:r>
    </w:p>
    <w:p>
      <w:pPr>
        <w:jc w:val="center"/>
        <w:spacing w:before="480" w:after="0" w:line="240"/>
      </w:pPr>
      <w:r>
        <w:rPr/>
        <w:t xml:space="preserve">Background checks for firearm sales and transfers.</w:t>
      </w:r>
    </w:p>
    <w:p>
      <w:pPr>
        <w:spacing w:before="720" w:after="240" w:line="240" w:lineRule="exact"/>
        <w:ind w:left="0" w:right="0" w:firstLine="576"/>
        <w:jc w:val="center"/>
      </w:pPr>
      <w:r>
        <w:t xml:space="preserve">EFFECTIVE DATE: </w:t>
      </w:r>
      <w:r>
        <w:rPr/>
        <w:t xml:space="preserve">December 4, 2014</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r>
              <w:t/>
            </w:r>
          </w:p>
        </w:tc>
        <w:tc>
          <w:tcPr>
            <w:tcW w:w="5080" w:type="dxa"/>
            <w:vAlign w:val="top"/>
          </w:tcPr>
          <w:p>
            <w:r>
              <w:t/>
            </w:r>
          </w:p>
        </w:tc>
      </w:tr>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4, 2014</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June 17, 2013</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594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criminal and public safety background checks for gun sales and transfers; amending RCW 9.41.010, 9.41.090, 9.41.122, 9.41.124, and 82.12.040; adding new sections to chapter 9.41 RCW; adding a new section to chapter 82.08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broad consensus that felons, persons convicted of domestic violence crimes, and persons dangerously mentally ill as determined by a court should not be eligible to possess guns for public safety reasons. Criminal and public safety background checks are an effective and easy mechanism to ensure that guns are not purchased by or transferred to those who are prohibited from possessing them. Criminal and public safety background checks also reduce illegal gun trafficking. Because Washington's current background check requirements apply only to sales or transfers by licensed firearms dealers, many guns are sold or transferred without a criminal and public safety background check, allowing criminals and dangerously mentally ill individuals to gain access to guns.</w:t>
      </w:r>
    </w:p>
    <w:p>
      <w:pPr>
        <w:spacing w:before="0" w:after="0" w:line="408" w:lineRule="exact"/>
        <w:ind w:left="0" w:right="0" w:firstLine="576"/>
        <w:jc w:val="left"/>
      </w:pPr>
      <w:r>
        <w:rPr/>
        <w:t xml:space="preserve">Conducting criminal and public safety background checks will help ensure that all persons buying guns are legally eligible to do so. The people find that it is in the public interest to strengthen our background check system by extending the requirement for a background check to apply to all gun sales and transfers in the state, except as permitted herein. To encourage compliance with background check requirements, the sales tax imposed by RCW 82.08.020 would not apply to the sale or transfer of any firearms between two unlicensed persons if the unlicensed persons have complied with all background check requirements.</w:t>
      </w:r>
    </w:p>
    <w:p>
      <w:pPr>
        <w:spacing w:before="0" w:after="0" w:line="408" w:lineRule="exact"/>
        <w:ind w:left="0" w:right="0" w:firstLine="576"/>
        <w:jc w:val="left"/>
      </w:pPr>
      <w:r>
        <w:rPr/>
        <w:t xml:space="preserve">This measure would extend criminal and public safety background checks to all gun sales or transfers. Background checks would not be required for gifts between immediate family members or for antiques.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2013 c 183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w:t>
      </w:r>
      <w:r>
        <w:rPr>
          <w:u w:val="single"/>
        </w:rPr>
        <w:t xml:space="preserve">this</w:t>
      </w:r>
      <w:r>
        <w:rPr/>
        <w:t xml:space="preserve"> chapter ((</w:t>
      </w:r>
      <w:r>
        <w:rPr>
          <w:strike/>
        </w:rPr>
        <w:t xml:space="preserve">9.41 RCW</w:t>
      </w:r>
      <w:r>
        <w:rPr/>
        <w:t xml:space="preserve">));</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w:t>
      </w:r>
      <w:r>
        <w:rPr>
          <w:u w:val="single"/>
        </w:rPr>
        <w:t xml:space="preserve">"Gun" has the same meaning as firearm.</w:t>
      </w:r>
    </w:p>
    <w:p>
      <w:pPr>
        <w:spacing w:before="0" w:after="0" w:line="408" w:lineRule="exact"/>
        <w:ind w:left="0" w:right="0" w:firstLine="576"/>
        <w:jc w:val="left"/>
      </w:pPr>
      <w:r>
        <w:rPr>
          <w:u w:val="single"/>
        </w:rPr>
        <w:t xml:space="preserve">(11)</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 "Licensed dealer" means a person who is federally licensed under 18 U.S.C. Sec. 923(a).</w:t>
      </w:r>
    </w:p>
    <w:p>
      <w:pPr>
        <w:spacing w:before="0" w:after="0" w:line="408" w:lineRule="exact"/>
        <w:ind w:left="0" w:right="0" w:firstLine="576"/>
        <w:jc w:val="left"/>
      </w:pPr>
      <w:r>
        <w:rPr>
          <w:u w:val="single"/>
        </w:rPr>
        <w:t xml:space="preserve">(14)</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(15)</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(16)</w:t>
      </w:r>
      <w:r>
        <w:rPr/>
        <w:t xml:space="preserve"> "Nonimmigrant alien" means a person defined as such in 8 U.S.C. Sec. 1101(a)(15).</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u w:val="single"/>
        </w:rPr>
        <w:t xml:space="preserve">(18)</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(19)</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(20) "Sale" and</w:t>
      </w:r>
      <w:r>
        <w:rPr/>
        <w:t xml:space="preserve"> "</w:t>
      </w:r>
      <w:r>
        <w:rPr>
          <w:u w:val="single"/>
        </w:rPr>
        <w:t xml:space="preserve">s</w:t>
      </w:r>
      <w:r>
        <w:rPr/>
        <w:t xml:space="preserve">ell" ((</w:t>
      </w:r>
      <w:r>
        <w:rPr>
          <w:strike/>
        </w:rPr>
        <w:t xml:space="preserve">refers to</w:t>
      </w:r>
      <w:r>
        <w:rPr/>
        <w:t xml:space="preserve">)) </w:t>
      </w:r>
      <w:r>
        <w:rPr>
          <w:u w:val="single"/>
        </w:rPr>
        <w:t xml:space="preserve">mean</w:t>
      </w:r>
      <w:r>
        <w:rPr/>
        <w:t xml:space="preserve"> the actual approval of the delivery of a firearm in consideration of payment or promise of payment ((</w:t>
      </w:r>
      <w:r>
        <w:rPr>
          <w:strike/>
        </w:rPr>
        <w:t xml:space="preserve">of a certain price in money</w:t>
      </w:r>
      <w:r>
        <w:rPr/>
        <w:t xml:space="preserve">)).</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(21)</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 ((</w:t>
      </w:r>
      <w:r>
        <w:rPr>
          <w:strike/>
        </w:rPr>
        <w:t xml:space="preserve">or</w:t>
      </w:r>
      <w:r>
        <w:rPr/>
        <w:t xml:space="preserve">))</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r>
        <w:rPr>
          <w:u w:val="single"/>
        </w:rPr>
        <w:t xml:space="preserve">; or</w:t>
      </w:r>
    </w:p>
    <w:p>
      <w:pPr>
        <w:spacing w:before="0" w:after="0" w:line="408" w:lineRule="exact"/>
        <w:ind w:left="0" w:right="0" w:firstLine="576"/>
        <w:jc w:val="left"/>
      </w:pPr>
      <w:r>
        <w:rPr>
          <w:u w:val="single"/>
        </w:rPr>
        <w:t xml:space="preserve">(p) Any felony conviction under section 9 of this act</w:t>
      </w:r>
      <w:r>
        <w:rPr/>
        <w:t xml:space="preserv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(22)</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(23)</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(24)</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u w:val="single"/>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u w:val="single"/>
        </w:rPr>
        <w:t xml:space="preserve">(26) "Unlicensed person" means any person who is not a licensed dealer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rPr/>
        <w:t xml:space="preserve">(g)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a licensed dealer may not deliver any firearm to a purchaser or transferee until the earlier of:</w:t>
      </w:r>
    </w:p>
    <w:p>
      <w:pPr>
        <w:spacing w:before="0" w:after="0" w:line="408" w:lineRule="exact"/>
        <w:ind w:left="0" w:right="0" w:firstLine="576"/>
        <w:jc w:val="left"/>
      </w:pPr>
      <w:r>
        <w:rPr/>
        <w:t xml:space="preserve">(1) The results of all required background checks are known and the purchaser or transferee is not prohibited from owning or possessing a firearm under federal or state law; or</w:t>
      </w:r>
    </w:p>
    <w:p>
      <w:pPr>
        <w:spacing w:before="0" w:after="0" w:line="408" w:lineRule="exact"/>
        <w:ind w:left="0" w:right="0" w:firstLine="576"/>
        <w:jc w:val="left"/>
      </w:pPr>
      <w:r>
        <w:rPr/>
        <w:t xml:space="preserve">(2) Ten business days have elapsed from the date the licensed dealer requested the background check. 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1996 c 295 s 8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w:t>
      </w:r>
      <w:r>
        <w:rPr>
          <w:u w:val="single"/>
        </w:rPr>
        <w:t xml:space="preserve">The requirements or time periods in section 4 of this act have been satisfied</w:t>
      </w:r>
      <w:r>
        <w:rPr/>
        <w:t xml:space="preserve"> </w:t>
      </w:r>
      <w:r>
        <w:t>((</w:t>
      </w:r>
      <w:r>
        <w:rPr>
          <w:strike/>
        </w:rPr>
        <w:t xml:space="preserve">Five business days, meaning days on which state offices are open, have elapsed from the time of receipt of the application for the purchase thereof as provided herein by the chief of police or sheriff designated in subsection (5) of this section, and, when delivered, the pistol shall be securely wrapped and shall be unloaded. However, if the purchaser does not have a valid permanent Washington driver's license or state identification card or has not been a resident of the state for the previous consecutive ninety days, the waiting period under this subsection (1)(c) shall be up to sixty days</w:t>
      </w:r>
      <w:r>
        <w:t>))</w:t>
      </w:r>
      <w:r>
        <w:rPr/>
        <w:t xml:space="preserve">.</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w:t>
      </w:r>
      <w:r>
        <w:rPr>
          <w:strike/>
        </w:rPr>
        <w:t xml:space="preserve">subsection (1)(c) of</w:t>
      </w:r>
      <w:r>
        <w:rPr/>
        <w:t xml:space="preserve">))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w:t>
      </w:r>
      <w:r>
        <w:rPr>
          <w:strike/>
        </w:rPr>
        <w:t xml:space="preserve">beyond five days</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0" w:after="0" w:line="408" w:lineRule="exact"/>
        <w:ind w:left="0" w:right="0" w:firstLine="0"/>
        <w:jc w:val="left"/>
      </w:pPr>
    </w:p>
    <w:p>
      <w:pPr>
        <w:spacing w:before="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0" w:after="0" w:line="408" w:lineRule="exact"/>
        <w:ind w:left="0" w:right="0" w:firstLine="0"/>
        <w:jc w:val="left"/>
      </w:pPr>
    </w:p>
    <w:p>
      <w:pPr>
        <w:spacing w:before="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w:t>
      </w:r>
      <w:r>
        <w:rPr>
          <w:strike/>
        </w:rPr>
        <w:t xml:space="preserve">section</w:t>
      </w:r>
      <w:r>
        <w:rPr/>
        <w:t xml:space="preserve">)) </w:t>
      </w:r>
      <w:r>
        <w:rPr>
          <w:u w:val="single"/>
        </w:rPr>
        <w:t xml:space="preserve">chapter</w:t>
      </w:r>
      <w:r>
        <w:rPr/>
        <w:t xml:space="preserve">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122</w:t>
      </w:r>
      <w:r>
        <w:rPr/>
        <w:t xml:space="preserve"> and 1970 ex.s. c 74 s 1 are each amended to read as follows:</w:t>
      </w:r>
    </w:p>
    <w:p>
      <w:pPr>
        <w:spacing w:before="0" w:after="0" w:line="408" w:lineRule="exact"/>
        <w:ind w:left="0" w:right="0" w:firstLine="576"/>
        <w:jc w:val="left"/>
      </w:pPr>
      <w:r>
        <w:rPr/>
        <w:t xml:space="preserve">Residents of Washington may purchase rifles and shotguns in a state other than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purchase is made</w:t>
      </w:r>
      <w:r>
        <w:rPr>
          <w:u w:val="single"/>
        </w:rPr>
        <w:t xml:space="preserve">: AND PROVIDED FURTHER, That when any part of the transaction takes place in Washington, including, but not limited to, internet sales, such residents are subject to the procedures and background checks required by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1970 ex.s. c 74 s 2 are each amended to read as follows:</w:t>
      </w:r>
    </w:p>
    <w:p>
      <w:pPr>
        <w:spacing w:before="0" w:after="0" w:line="408" w:lineRule="exact"/>
        <w:ind w:left="0" w:right="0" w:firstLine="576"/>
        <w:jc w:val="left"/>
      </w:pPr>
      <w:r>
        <w:rPr/>
        <w:t xml:space="preserve">Residents of a state other than Washington may purchase rifles and shotguns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w:t>
      </w:r>
      <w:r>
        <w:rPr>
          <w:u w:val="single"/>
        </w:rPr>
        <w:t xml:space="preserve">: AND PROVIDED FURTHER, That such residents are subject to the procedures and background checks required by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of licensing shall have the authority to adopt rules for the implementation of this chapter as amended. In addition, the department of licensing shall report any violation of this chapter by a licensed dealer to the bureau of alcohol, tobacco, firearms and explosives within the United States department of justice and shall have the authority, after notice and a hearing, to revoke the license of any licensed dealer found to be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Notwithstanding the penalty provisions in this chapter, any person knowingly violating section 3 of this act is guilty of a gross misdemeanor punishable under chapter 9A.20 RCW. If a person previously has been found guilty under this section, then the person is guilty of a class C felony punishable under chapter 9A.20 RCW for each subsequent knowing violation of section 3 of this act. A person is guilty of a separate offense for each and every gun sold or transferred without complying with the background check requirements of section 3 of this act. It is an affirmative defense to any prosecution brought under this section that the sale or transfer satisfied one of the exceptions in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imposed by RCW 82.08.020 does not apply to the sale or transfer of any firearms between two unlicensed persons if the unlicensed persons have complied with all background check requirements of chapter 9.41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2011 1st sp.s. c 20 s 103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shall obtain from the department a certificate of registration, and shall, at the time of making sales of tangible personal property, digital goods, digital codes, digital automated services, extended warranties, or sales of any service defined as a retail sale in RCW 82.04.050 (2) (a) or (g), (3)(a), or (6)(b),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shall include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(3)(a), or (6)(b),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u w:val="single"/>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7da4d99ed8448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594.SL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04cf0be7b47ac" /><Relationship Type="http://schemas.openxmlformats.org/officeDocument/2006/relationships/footer" Target="/word/footer.xml" Id="R67da4d99ed8448da" /></Relationships>
</file>