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96f2309504b7b" /></Relationships>
</file>

<file path=word/document.xml><?xml version="1.0" encoding="utf-8"?>
<w:document xmlns:w="http://schemas.openxmlformats.org/wordprocessingml/2006/main">
  <w:body>
    <w:p>
      <w:r>
        <w:rPr>
          <w:b/>
        </w:rPr>
        <w:r>
          <w:rPr/>
          <w:t xml:space="preserve">1105-S</w:t>
        </w:r>
      </w:r>
      <w:r>
        <w:rPr>
          <w:b/>
        </w:rPr>
        <w:t xml:space="preserve"> </w:t>
        <w:t xml:space="preserve">AMH</w:t>
      </w:r>
      <w:r>
        <w:rPr>
          <w:b/>
        </w:rPr>
        <w:t xml:space="preserve"> </w:t>
        <w:r>
          <w:rPr/>
          <w:t xml:space="preserve">ORCU</w:t>
        </w:r>
      </w:r>
      <w:r>
        <w:rPr>
          <w:b/>
        </w:rPr>
        <w:t xml:space="preserve"> </w:t>
        <w:r>
          <w:rPr/>
          <w:t xml:space="preserve">H2313.2</w:t>
        </w:r>
      </w:r>
      <w:r>
        <w:rPr>
          <w:b/>
        </w:rPr>
        <w:t xml:space="preserve"> - NOT FOR FLOOR USE</w:t>
      </w:r>
    </w:p>
    <w:p>
      <w:pPr>
        <w:ind w:left="0" w:right="0" w:firstLine="576"/>
      </w:pPr>
    </w:p>
    <w:p>
      <w:pPr>
        <w:spacing w:before="480" w:after="0" w:line="408" w:lineRule="exact"/>
      </w:pPr>
      <w:r>
        <w:rPr>
          <w:b/>
          <w:u w:val="single"/>
        </w:rPr>
        <w:t xml:space="preserve">SHB 1105</w:t>
      </w:r>
      <w:r>
        <w:t xml:space="preserve"> -</w:t>
      </w:r>
      <w:r>
        <w:t xml:space="preserve"> </w:t>
        <w:t xml:space="preserve">H AMD</w:t>
      </w:r>
      <w:r>
        <w:t xml:space="preserve"> </w:t>
      </w:r>
      <w:r>
        <w:rPr>
          <w:b/>
        </w:rPr>
        <w:t xml:space="preserve">304</w:t>
      </w:r>
    </w:p>
    <w:p>
      <w:pPr>
        <w:spacing w:before="0" w:after="0" w:line="408" w:lineRule="exact"/>
        <w:ind w:left="0" w:right="0" w:firstLine="576"/>
        <w:jc w:val="left"/>
      </w:pPr>
      <w:r>
        <w:rPr/>
        <w:t xml:space="preserve">By Representative Orcutt</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permitting, insurance, and safety of operations.</w:t>
      </w:r>
    </w:p>
    <w:p>
      <w:pPr>
        <w:spacing w:before="0" w:after="0" w:line="408" w:lineRule="exact"/>
        <w:ind w:left="0" w:right="0" w:firstLine="576"/>
        <w:jc w:val="left"/>
      </w:pPr>
      <w:r>
        <w:rPr/>
        <w:t xml:space="preserve">(2) The commission must adopt rules, require reports, and establish mandatory reporting of compliance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medical condition, and verification of department of licensing driving credentials as mandated under section 3 of this act;</w:t>
      </w:r>
    </w:p>
    <w:p>
      <w:pPr>
        <w:spacing w:before="0" w:after="0" w:line="408" w:lineRule="exact"/>
        <w:ind w:left="0" w:right="0" w:firstLine="576"/>
        <w:jc w:val="left"/>
      </w:pPr>
      <w:r>
        <w:rPr/>
        <w:t xml:space="preserve">(b) Equipment safety, including:</w:t>
      </w:r>
    </w:p>
    <w:p>
      <w:pPr>
        <w:spacing w:before="0" w:after="0" w:line="408" w:lineRule="exact"/>
        <w:ind w:left="0" w:right="0" w:firstLine="576"/>
        <w:jc w:val="left"/>
      </w:pPr>
      <w:r>
        <w:rPr/>
        <w:t xml:space="preserve">(i) Requirements for the specific safety equipment that must be carried in each contract crew hauling vehicle, which must include a fire extinguisher, first aid kit, seat belt cutter, window hammer, and other equipment the commission determines is necessary;</w:t>
      </w:r>
    </w:p>
    <w:p>
      <w:pPr>
        <w:spacing w:before="0" w:after="0" w:line="408" w:lineRule="exact"/>
        <w:ind w:left="0" w:right="0" w:firstLine="576"/>
        <w:jc w:val="left"/>
      </w:pPr>
      <w:r>
        <w:rPr/>
        <w:t xml:space="preserve">(ii) Requirements for a mandatory vehicle maintenance program; and</w:t>
      </w:r>
    </w:p>
    <w:p>
      <w:pPr>
        <w:spacing w:before="0" w:after="0" w:line="408" w:lineRule="exact"/>
        <w:ind w:left="0" w:right="0" w:firstLine="576"/>
        <w:jc w:val="left"/>
      </w:pPr>
      <w:r>
        <w:rPr/>
        <w:t xml:space="preserve">(iii) Requirements on the proper securement of railroad equipment being transported in the contract crew hauling vehicle;</w:t>
      </w:r>
    </w:p>
    <w:p>
      <w:pPr>
        <w:spacing w:before="0" w:after="0" w:line="408" w:lineRule="exact"/>
        <w:ind w:left="0" w:right="0" w:firstLine="576"/>
        <w:jc w:val="left"/>
      </w:pPr>
      <w:r>
        <w:rPr/>
        <w:t xml:space="preserve">(c) Safety of operations, including the regulation of driver hours of service that satisfies the following minimum requirements: The contract carrier may not allow or require a driver to drive for more than ten hours following eight consecutive hours off duty, allow or require a driver to drive or remain on duty for more than fifteen hours following eight consecutive hours off duty, or allow or require a driver to drive or remain on duty for more than a total of seventy hours in any period of eight consecutive days. For purposes of this subsection (2)(c), "on duty" means the term as defined in 49 C.F.R. Part 395 as it existed on the effective date of this section, or such subsequent date as may be provided by the commission by rule, consistent with the purposes of this section;</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 Five million dollars combined single limit coverage for bodily injury and property damage liability coverage; and</w:t>
      </w:r>
    </w:p>
    <w:p>
      <w:pPr>
        <w:spacing w:before="0" w:after="0" w:line="408" w:lineRule="exact"/>
        <w:ind w:left="0" w:right="0" w:firstLine="576"/>
        <w:jc w:val="left"/>
      </w:pPr>
      <w:r>
        <w:rPr/>
        <w:t xml:space="preserve">(ii) Uninsured and underinsured motorist coverage of one million dollars; and</w:t>
      </w:r>
    </w:p>
    <w:p>
      <w:pPr>
        <w:spacing w:before="0" w:after="0" w:line="408" w:lineRule="exact"/>
        <w:ind w:left="0" w:right="0" w:firstLine="576"/>
        <w:jc w:val="left"/>
      </w:pPr>
      <w:r>
        <w:rPr/>
        <w:t xml:space="preserve">(f)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(3) If a third party contracts with the person operating the vehicle on behalf of the railroad company or its agents, contractors, subcontractors, vendors, subvendors, secondary vendors, or subcarriers to transport railroad employees,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 An employer of persons providing contract railroad crew transportation under this chapter must:</w:t>
      </w:r>
    </w:p>
    <w:p>
      <w:pPr>
        <w:spacing w:before="0" w:after="0" w:line="408" w:lineRule="exact"/>
        <w:ind w:left="0" w:right="0" w:firstLine="576"/>
        <w:jc w:val="left"/>
      </w:pPr>
      <w:r>
        <w:rPr/>
        <w:t xml:space="preserve">(a) Adopt drug testing requirements for drivers of any contract crew hauling vehicle consistent with drug testing programs conducted under 49 C.F.R. Part 382 as it existed on the effective date of this section, or such subsequent date as may be provided by the commission by rule, consistent with the purposes of this section; and</w:t>
      </w:r>
    </w:p>
    <w:p>
      <w:pPr>
        <w:spacing w:before="0" w:after="0" w:line="408" w:lineRule="exact"/>
        <w:ind w:left="0" w:right="0" w:firstLine="576"/>
        <w:jc w:val="left"/>
      </w:pPr>
      <w:r>
        <w:rPr/>
        <w:t xml:space="preserve">(b) Ensure that all drivers of contract crew hauling vehicles have successfully completed a safety course that has been approved by the department of licensing pursuant to section 3 of this act.</w:t>
      </w:r>
    </w:p>
    <w:p>
      <w:pPr>
        <w:spacing w:before="0" w:after="0" w:line="408" w:lineRule="exact"/>
        <w:ind w:left="0" w:right="0" w:firstLine="576"/>
        <w:jc w:val="left"/>
      </w:pPr>
      <w:r>
        <w:rPr/>
        <w:t xml:space="preserve">(5)(a)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 The commission must conduct a minimum of one unannounced inspection of contract crew hauling vehicles in use by a person contracting with the railroad company every two years by inspecting at least a sampling of vehicles as part of each inspection conducted.</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The commission may suspend or revoke a permit upon complaint by any interested party, or upon the commission's own motion after notice and opportunity for hearing, when it finds that any person owning, leasing, operating, or maintaining contract crew hauling vehicles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In addition to maintaining a valid driver's license under chapter 46.20 RCW, a driver of a contract crew hauling vehicle must complete a sixteen-hour safety course that includes, but is not limited to, vehicle and passenger safety awareness, rail yard safety, grade crossing safety, load securement, and distracted and fatigued driving.</w:t>
      </w:r>
    </w:p>
    <w:p>
      <w:pPr>
        <w:spacing w:before="0" w:after="0" w:line="408" w:lineRule="exact"/>
        <w:ind w:left="0" w:right="0" w:firstLine="576"/>
        <w:jc w:val="left"/>
      </w:pPr>
      <w:r>
        <w:rPr/>
        <w:t xml:space="preserve">(2) The department of licensing or its designee must issue a course completion certificate upon successful completion of the safety course.</w:t>
      </w:r>
    </w:p>
    <w:p>
      <w:pPr>
        <w:spacing w:before="0" w:after="0" w:line="408" w:lineRule="exact"/>
        <w:ind w:left="0" w:right="0" w:firstLine="576"/>
        <w:jc w:val="left"/>
      </w:pPr>
      <w:r>
        <w:rPr/>
        <w:t xml:space="preserve">(3) Any person providing contract railroad crew transportation must verify that contract crew hauling vehicle drivers possess a valid safety course completion certificate and maintain a record of the certificate.</w:t>
      </w:r>
    </w:p>
    <w:p>
      <w:pPr>
        <w:spacing w:before="0" w:after="0" w:line="408" w:lineRule="exact"/>
        <w:ind w:left="0" w:right="0" w:firstLine="576"/>
        <w:jc w:val="left"/>
      </w:pPr>
      <w:r>
        <w:rPr/>
        <w:t xml:space="preserve">(4) The department of licensing may charge a reasonable fee not to exceed twenty-five dollars for the issuance of a safety course completion certificate.</w:t>
      </w:r>
    </w:p>
    <w:p>
      <w:pPr>
        <w:spacing w:before="0" w:after="0" w:line="408" w:lineRule="exact"/>
        <w:ind w:left="0" w:right="0" w:firstLine="576"/>
        <w:jc w:val="left"/>
      </w:pPr>
      <w:r>
        <w:rPr/>
        <w:t xml:space="preserve">(5) The department of licensing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(2) Any records maintained by the person contracting with the railroad company must include driver hours of service and documentation of department of licensing driving credentials as mandated under section 3 of this act. The commission may specify the form of documentation required and may inspect these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to work as a driver of a contract crew hauling vehicle under this chapter if the person's license is suspended or revoked for a reason other than the nonpayment of fines. The disqualification must last for three years from the most recent license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2017, the commission must develop an inspection program for contract crew hauling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regulation of contract crew hauling vehicles:</w:t>
      </w:r>
    </w:p>
    <w:p>
      <w:pPr>
        <w:spacing w:before="0" w:after="0" w:line="408" w:lineRule="exact"/>
        <w:ind w:left="0" w:right="0" w:firstLine="576"/>
        <w:jc w:val="left"/>
      </w:pPr>
      <w:r>
        <w:rPr/>
        <w:t xml:space="preserve">(1) Augments the utilities and transportation commission's regulatory role over entities providing contract railroad crew transportation to include permitting oversight;</w:t>
      </w:r>
    </w:p>
    <w:p>
      <w:pPr>
        <w:spacing w:before="0" w:after="0" w:line="408" w:lineRule="exact"/>
        <w:ind w:left="0" w:right="0" w:firstLine="576"/>
        <w:jc w:val="left"/>
      </w:pPr>
      <w:r>
        <w:rPr/>
        <w:t xml:space="preserve">(2) Requires drivers of contract crew hauling vehicles to complete a sixteen-hour safety course and obtain a certificate of course completion from the department of licensing;</w:t>
      </w:r>
    </w:p>
    <w:p>
      <w:pPr>
        <w:spacing w:before="0" w:after="0" w:line="408" w:lineRule="exact"/>
        <w:ind w:left="0" w:right="0" w:firstLine="576"/>
        <w:jc w:val="left"/>
      </w:pPr>
      <w:r>
        <w:rPr/>
        <w:t xml:space="preserve">(3) Narrows the utilities and transportation commission's regulatory authority over driver qualifications to exclude driver training and licensing requirements;</w:t>
      </w:r>
    </w:p>
    <w:p>
      <w:pPr>
        <w:spacing w:before="0" w:after="0" w:line="408" w:lineRule="exact"/>
        <w:ind w:left="0" w:right="0" w:firstLine="576"/>
        <w:jc w:val="left"/>
      </w:pPr>
      <w:r>
        <w:rPr/>
        <w:t xml:space="preserve">(4) Modifies the number of hours a contract crew hauling vehicle driver may be permitted or required to work to include a maximum of ten hours of driving time after eight hours off duty and a maximum of fifteen hours of total driving or on duty time after eight hours off duty;</w:t>
      </w:r>
    </w:p>
    <w:p>
      <w:pPr>
        <w:spacing w:before="0" w:after="0" w:line="408" w:lineRule="exact"/>
        <w:ind w:left="0" w:right="0" w:firstLine="576"/>
        <w:jc w:val="left"/>
      </w:pPr>
      <w:r>
        <w:rPr/>
        <w:t xml:space="preserve">(5) Modifies the definition of "on duty" to conform to the federal definition, which includes all time from the time a driver begins to work or is required to be in readiness to work until the time the driver is relieved from work and all responsibility for performing work;</w:t>
      </w:r>
    </w:p>
    <w:p>
      <w:pPr>
        <w:spacing w:before="0" w:after="0" w:line="408" w:lineRule="exact"/>
        <w:ind w:left="0" w:right="0" w:firstLine="576"/>
        <w:jc w:val="left"/>
      </w:pPr>
      <w:r>
        <w:rPr/>
        <w:t xml:space="preserve">(6) Changes minimum insurance and financial responsibility coverage amounts for contract crew hauling vehicles to 5 million dollars in liability coverage and 1 million dollars in uninsured and underinsured motorist coverage, with no additional insurance coverage requirements;</w:t>
      </w:r>
    </w:p>
    <w:p>
      <w:pPr>
        <w:spacing w:before="0" w:after="0" w:line="408" w:lineRule="exact"/>
        <w:ind w:left="0" w:right="0" w:firstLine="576"/>
        <w:jc w:val="left"/>
      </w:pPr>
      <w:r>
        <w:rPr/>
        <w:t xml:space="preserve">(7) Modifies drug testing requirements for contract crew hauling vehicle driver applicants and drivers to conform to federal drug testing requirements for commercial motor vehicle drivers; and</w:t>
      </w:r>
    </w:p>
    <w:p>
      <w:pPr>
        <w:spacing w:before="0" w:after="0" w:line="408" w:lineRule="exact"/>
        <w:ind w:left="0" w:right="0" w:firstLine="576"/>
        <w:jc w:val="left"/>
      </w:pPr>
      <w:r>
        <w:rPr/>
        <w:t xml:space="preserve">(8) Modifies the commission's authority to suspend or revoke a contract crew hauling permit to provide for notice and the opportunity for a hearing when the commission finds a violation of state laws and rules that apply to contract railroad crew transportation, or when the company or its agent has been found to have violated a state or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2486b383e4b2c" /></Relationships>
</file>