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9429b868145b6" /></Relationships>
</file>

<file path=word/document.xml><?xml version="1.0" encoding="utf-8"?>
<w:document xmlns:w="http://schemas.openxmlformats.org/wordprocessingml/2006/main">
  <w:body>
    <w:p>
      <w:r>
        <w:rPr>
          <w:b/>
        </w:rPr>
        <w:r>
          <w:rPr/>
          <w:t xml:space="preserve">1340-S</w:t>
        </w:r>
      </w:r>
      <w:r>
        <w:rPr>
          <w:b/>
        </w:rPr>
        <w:t xml:space="preserve"> </w:t>
        <w:t xml:space="preserve">AMH</w:t>
      </w:r>
      <w:r>
        <w:rPr>
          <w:b/>
        </w:rPr>
        <w:t xml:space="preserve"> </w:t>
        <w:r>
          <w:rPr/>
          <w:t xml:space="preserve">CODY</w:t>
        </w:r>
      </w:r>
      <w:r>
        <w:rPr>
          <w:b/>
        </w:rPr>
        <w:t xml:space="preserve"> </w:t>
        <w:r>
          <w:rPr/>
          <w:t xml:space="preserve">H2193.1</w:t>
        </w:r>
      </w:r>
      <w:r>
        <w:rPr>
          <w:b/>
        </w:rPr>
        <w:t xml:space="preserve"> - NOT FOR FLOOR USE</w:t>
      </w:r>
    </w:p>
    <w:p>
      <w:pPr>
        <w:ind w:left="0" w:right="0" w:firstLine="576"/>
      </w:pPr>
    </w:p>
    <w:p>
      <w:pPr>
        <w:spacing w:before="480" w:after="0" w:line="408" w:lineRule="exact"/>
      </w:pPr>
      <w:r>
        <w:rPr>
          <w:b/>
          <w:u w:val="single"/>
        </w:rPr>
        <w:t xml:space="preserve">SHB 1340</w:t>
      </w:r>
      <w:r>
        <w:t xml:space="preserve"> -</w:t>
      </w:r>
      <w:r>
        <w:t xml:space="preserve"> </w:t>
        <w:t xml:space="preserve">H AMD</w:t>
      </w:r>
      <w:r>
        <w:t xml:space="preserve"> </w:t>
      </w:r>
      <w:r>
        <w:rPr>
          <w:b/>
        </w:rPr>
        <w:t xml:space="preserve">169</w:t>
      </w:r>
    </w:p>
    <w:p>
      <w:pPr>
        <w:spacing w:before="0" w:after="0" w:line="408" w:lineRule="exact"/>
        <w:ind w:left="0" w:right="0" w:firstLine="576"/>
        <w:jc w:val="left"/>
      </w:pPr>
      <w:r>
        <w:rPr/>
        <w:t xml:space="preserve">By Representative Cody</w:t>
      </w:r>
    </w:p>
    <w:p>
      <w:pPr>
        <w:jc w:val="right"/>
      </w:pPr>
      <w:r>
        <w:rPr>
          <w:b/>
        </w:rPr>
        <w:t xml:space="preserve">ADOPTED 03/02/2017</w:t>
      </w:r>
    </w:p>
    <w:p>
      <w:pPr>
        <w:spacing w:before="0" w:after="0" w:line="408" w:lineRule="exact"/>
        <w:ind w:left="0" w:right="0" w:firstLine="576"/>
        <w:jc w:val="left"/>
      </w:pPr>
      <w:r>
        <w:rPr/>
        <w:t xml:space="preserve">On page 53, after line 15,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23</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Provides for consistent agency designations in the event that either HB 1388 or SB 5259, relating to transferring responsibilities for behavioral health services from the DSHS to the Health Care Authority and the Department of Health,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a62e3a57ab409c" /></Relationships>
</file>