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ea35cc9e45f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1544-S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NEAL</w:t>
        </w:r>
      </w:r>
      <w:r>
        <w:rPr>
          <w:b/>
        </w:rPr>
        <w:t xml:space="preserve"> </w:t>
        <w:r>
          <w:rPr/>
          <w:t xml:space="preserve">H2214.1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1544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Nealey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29, after "</w:t>
      </w:r>
      <w:r>
        <w:rPr>
          <w:u w:val="single"/>
        </w:rPr>
        <w:t xml:space="preserve">income of</w:t>
      </w:r>
      <w:r>
        <w:rPr/>
        <w:t xml:space="preserve">" strike "</w:t>
      </w:r>
      <w:r>
        <w:rPr>
          <w:u w:val="single"/>
        </w:rPr>
        <w:t xml:space="preserve">five</w:t>
      </w:r>
      <w:r>
        <w:rPr/>
        <w:t xml:space="preserve">" and insert "</w:t>
      </w:r>
      <w:r>
        <w:rPr>
          <w:u w:val="single"/>
        </w:rPr>
        <w:t xml:space="preserve">ten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all parcels less than 20 acres to produce a gross income of ten thousand dollars or more for three of the five calendar years preceding the date of the application in order to qualify to have a homesite valued at current 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4bd83d382443f" /></Relationships>
</file>