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056713b894a75" /></Relationships>
</file>

<file path=word/document.xml><?xml version="1.0" encoding="utf-8"?>
<w:document xmlns:w="http://schemas.openxmlformats.org/wordprocessingml/2006/main">
  <w:body>
    <w:p>
      <w:r>
        <w:rPr>
          <w:b/>
        </w:rPr>
        <w:r>
          <w:rPr/>
          <w:t xml:space="preserve">1562-S2</w:t>
        </w:r>
      </w:r>
      <w:r>
        <w:rPr>
          <w:b/>
        </w:rPr>
        <w:t xml:space="preserve"> </w:t>
        <w:t xml:space="preserve">AMH</w:t>
      </w:r>
      <w:r>
        <w:rPr>
          <w:b/>
        </w:rPr>
        <w:t xml:space="preserve"> </w:t>
        <w:r>
          <w:rPr/>
          <w:t xml:space="preserve">DENT</w:t>
        </w:r>
      </w:r>
      <w:r>
        <w:rPr>
          <w:b/>
        </w:rPr>
        <w:t xml:space="preserve"> </w:t>
        <w:r>
          <w:rPr/>
          <w:t xml:space="preserve">H2266.3</w:t>
        </w:r>
      </w:r>
      <w:r>
        <w:rPr>
          <w:b/>
        </w:rPr>
        <w:t xml:space="preserve"> - NOT FOR FLOOR USE</w:t>
      </w:r>
    </w:p>
    <w:p>
      <w:pPr>
        <w:ind w:left="0" w:right="0" w:firstLine="576"/>
      </w:pPr>
    </w:p>
    <w:p>
      <w:pPr>
        <w:spacing w:before="480" w:after="0" w:line="408" w:lineRule="exact"/>
      </w:pPr>
      <w:r>
        <w:rPr>
          <w:b/>
          <w:u w:val="single"/>
        </w:rPr>
        <w:t xml:space="preserve">2SHB 1562</w:t>
      </w:r>
      <w:r>
        <w:t xml:space="preserve"> -</w:t>
      </w:r>
      <w:r>
        <w:t xml:space="preserve"> </w:t>
        <w:t xml:space="preserve">H AMD</w:t>
      </w:r>
      <w:r>
        <w:t xml:space="preserve"> </w:t>
      </w:r>
      <w:r>
        <w:rPr>
          <w:b/>
        </w:rPr>
        <w:t xml:space="preserve">229</w:t>
      </w:r>
    </w:p>
    <w:p>
      <w:pPr>
        <w:spacing w:before="0" w:after="0" w:line="408" w:lineRule="exact"/>
        <w:ind w:left="0" w:right="0" w:firstLine="576"/>
        <w:jc w:val="left"/>
      </w:pPr>
      <w:r>
        <w:rPr/>
        <w:t xml:space="preserve">By Representative Dent</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continues to lose farmland every year to nonfarming uses;</w:t>
      </w:r>
    </w:p>
    <w:p>
      <w:pPr>
        <w:spacing w:before="0" w:after="0" w:line="408" w:lineRule="exact"/>
        <w:ind w:left="0" w:right="0" w:firstLine="576"/>
        <w:jc w:val="left"/>
      </w:pPr>
      <w:r>
        <w:rPr/>
        <w:t xml:space="preserve">(e)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(f) Several nongovernmental and charitable organizations are engaged in the distribution of food to food banks and those in need, and there exists an opportunity to build on connections between these organizations and farmers to enhance the delivery of locally produced food to various food programs;</w:t>
      </w:r>
    </w:p>
    <w:p>
      <w:pPr>
        <w:spacing w:before="0" w:after="0" w:line="408" w:lineRule="exact"/>
        <w:ind w:left="0" w:right="0" w:firstLine="576"/>
        <w:jc w:val="left"/>
      </w:pPr>
      <w:r>
        <w:rPr/>
        <w:t xml:space="preserve">(g)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(h) Small acreage farms in Washington provide local food and maintain a vibrant culture of agriculture. Although several programs exist to support small farm operations there are opportunities to evaluate the effectiveness of these programs to reduce duplication of effort and streamline service delivery to the farmers; and</w:t>
      </w:r>
    </w:p>
    <w:p>
      <w:pPr>
        <w:spacing w:before="0" w:after="0" w:line="408" w:lineRule="exact"/>
        <w:ind w:left="0" w:right="0" w:firstLine="576"/>
        <w:jc w:val="left"/>
      </w:pPr>
      <w:r>
        <w:rPr/>
        <w:t xml:space="preserve">(i)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acreage agriculture.</w:t>
      </w:r>
    </w:p>
    <w:p>
      <w:pPr>
        <w:spacing w:before="0" w:after="0" w:line="408" w:lineRule="exact"/>
        <w:ind w:left="0" w:right="0" w:firstLine="576"/>
        <w:jc w:val="left"/>
      </w:pPr>
      <w:r>
        <w:rPr/>
        <w:t xml:space="preserve">(3) The purpose of this act is to provide for the establishment of a forum to: (a) Increase the direct marketing sales of local farm products; (b) reduce food insecurity in Washington; (c) identify opportunities to improve coordination between local food policy councils and state and federal agencies; and (d) identify rules and regulations impeding the viability of small acreage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examine ways to encourage retention of an adequate number of farmers for small scale farms, meet the educational needs for the next generation of farmers, and provide for the continued economic viability of local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local food policy entities and communication between the local food policy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small acreage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acreage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2018.</w:t>
      </w:r>
    </w:p>
    <w:p>
      <w:pPr>
        <w:spacing w:before="0" w:after="0" w:line="408" w:lineRule="exact"/>
        <w:ind w:left="0" w:right="0" w:firstLine="576"/>
        <w:jc w:val="left"/>
      </w:pPr>
      <w:r>
        <w:rPr/>
        <w:t xml:space="preserve">(9)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intent statement to include references to: Organizations that distribute food to food banks; small acreage farms; strengthening the state food policy system; increased direct marketing of local farm products; identification of opportunities to improve coordination between local food policy councils and state and federal agencies; and identification of regulations that impede the viability of small acreage agriculture.</w:t>
      </w:r>
    </w:p>
    <w:p>
      <w:pPr>
        <w:spacing w:before="0" w:after="0" w:line="408" w:lineRule="exact"/>
        <w:ind w:left="0" w:right="0" w:firstLine="576"/>
        <w:jc w:val="left"/>
      </w:pPr>
      <w:r>
        <w:rPr/>
        <w:t xml:space="preserve">Eliminates mandate that the food policy forum build on the work of the temporary food policy forum established in 2016.</w:t>
      </w:r>
    </w:p>
    <w:p>
      <w:pPr>
        <w:spacing w:before="0" w:after="0" w:line="408" w:lineRule="exact"/>
        <w:ind w:left="0" w:right="0" w:firstLine="576"/>
        <w:jc w:val="left"/>
      </w:pPr>
      <w:r>
        <w:rPr/>
        <w:t xml:space="preserve">Modifies the food system goals to be addressed by the forum to include: Increased direct marketing sales of Washington-grown foods; expansion of programs that bring healthy and nutritious Washington-grown food to Washington residents; retention of an adequate number of farmers for small scale farms; and improved communication among local food policy entities, and between local food policy entities and state agencies.</w:t>
      </w:r>
    </w:p>
    <w:p>
      <w:pPr>
        <w:spacing w:before="0" w:after="0" w:line="408" w:lineRule="exact"/>
        <w:ind w:left="0" w:right="0" w:firstLine="576"/>
        <w:jc w:val="left"/>
      </w:pPr>
      <w:r>
        <w:rPr/>
        <w:t xml:space="preserve">Modifies recommendations that the food policy council must consider to include: Improvements in state and federal laws with regard to small acreage farming; and describing the variety of agriculture in the state based on farm acreage, farm business type, and agricultural product type.</w:t>
      </w:r>
    </w:p>
    <w:p>
      <w:pPr>
        <w:spacing w:before="0" w:after="0" w:line="408" w:lineRule="exact"/>
        <w:ind w:left="0" w:right="0" w:firstLine="576"/>
        <w:jc w:val="left"/>
      </w:pPr>
      <w:r>
        <w:rPr/>
        <w:t xml:space="preserve">Directs both the conservation commission and the department of agriculture to provide staff for the food policy forum and to be responsible for transmitting the food policy forum's report to the legislature by October 31, 2018.</w:t>
      </w:r>
    </w:p>
    <w:p>
      <w:pPr>
        <w:spacing w:before="0" w:after="0" w:line="408" w:lineRule="exact"/>
        <w:ind w:left="0" w:right="0" w:firstLine="576"/>
        <w:jc w:val="left"/>
      </w:pPr>
      <w:r>
        <w:rPr/>
        <w:t xml:space="preserve">Directs both the director of the conservation commission and the director of the department of agriculture to appoint members of the food policy forum and requires that the directors agree on all appointments.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21e95742a4687" /></Relationships>
</file>