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14e5bbdff642f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1800-S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IRWI</w:t>
        </w:r>
      </w:r>
      <w:r>
        <w:rPr>
          <w:b/>
        </w:rPr>
        <w:t xml:space="preserve"> </w:t>
        <w:r>
          <w:rPr/>
          <w:t xml:space="preserve">H4181.1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1800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850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Irwin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18, after "groups." strike all material through "polarization." on line 20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reference in legislative intent for remedies to be provided through the drawing of leaning and influence districts.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1efef67ccf4853" /></Relationships>
</file>