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eed2f7ad194ac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1913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DOLA</w:t>
        </w:r>
      </w:r>
      <w:r>
        <w:rPr>
          <w:b/>
        </w:rPr>
        <w:t xml:space="preserve"> </w:t>
        <w:r>
          <w:rPr/>
          <w:t xml:space="preserve">H2281.1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HB 1913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223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Dolan</w:t>
      </w:r>
    </w:p>
    <w:p>
      <w:pPr>
        <w:jc w:val="right"/>
      </w:pPr>
      <w:r>
        <w:rPr>
          <w:b/>
        </w:rPr>
        <w:t xml:space="preserve">ADOPTED 03/07/2017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at the beginning of line 5, strike "</w:t>
      </w:r>
      <w:r>
        <w:rPr>
          <w:u w:val="single"/>
        </w:rPr>
        <w:t xml:space="preserve">school, college, or university</w:t>
      </w:r>
      <w:r>
        <w:rPr/>
        <w:t xml:space="preserve">" and insert "</w:t>
      </w:r>
      <w:r>
        <w:rPr>
          <w:u w:val="single"/>
        </w:rPr>
        <w:t xml:space="preserve">community college or technical college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at the beginning of line 9, strike "</w:t>
      </w:r>
      <w:r>
        <w:rPr>
          <w:u w:val="single"/>
        </w:rPr>
        <w:t xml:space="preserve">school, college, or university</w:t>
      </w:r>
      <w:r>
        <w:rPr/>
        <w:t xml:space="preserve">" and insert "</w:t>
      </w:r>
      <w:r>
        <w:rPr>
          <w:u w:val="single"/>
        </w:rPr>
        <w:t xml:space="preserve">community college or technical college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at the beginning of line 11, strike "82.35.808" and insert "82.32.808"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Limits the leasehold excise tax exemption to qualifying leasehold interests in facilities owned or used by a community college or technical college. Corrects a statutory citation reference.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a6301b5d8d45c8" /></Relationships>
</file>