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F3A8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0E88">
            <w:t>2355-S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0E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0E88">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0E88">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70E88">
            <w:t>114</w:t>
          </w:r>
        </w:sdtContent>
      </w:sdt>
    </w:p>
    <w:p w:rsidR="00DF5D0E" w:rsidP="00B73E0A" w:rsidRDefault="00AA1230">
      <w:pPr>
        <w:pStyle w:val="OfferedBy"/>
        <w:spacing w:after="120"/>
      </w:pPr>
      <w:r>
        <w:tab/>
      </w:r>
      <w:r>
        <w:tab/>
      </w:r>
      <w:r>
        <w:tab/>
      </w:r>
    </w:p>
    <w:p w:rsidR="00DF5D0E" w:rsidRDefault="00BF3A8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0E88">
            <w:rPr>
              <w:b/>
              <w:u w:val="single"/>
            </w:rPr>
            <w:t>SHB 2355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70E88">
            <w:t>H AMD TO H AMD (H-4082.1/18)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696</w:t>
          </w:r>
        </w:sdtContent>
      </w:sdt>
    </w:p>
    <w:p w:rsidR="00DF5D0E" w:rsidP="00605C39" w:rsidRDefault="00BF3A8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0E88">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70E88">
          <w:pPr>
            <w:spacing w:after="400" w:line="408" w:lineRule="exact"/>
            <w:jc w:val="right"/>
            <w:rPr>
              <w:b/>
              <w:bCs/>
            </w:rPr>
          </w:pPr>
          <w:r>
            <w:rPr>
              <w:b/>
              <w:bCs/>
            </w:rPr>
            <w:t xml:space="preserve"> </w:t>
          </w:r>
        </w:p>
      </w:sdtContent>
    </w:sdt>
    <w:p w:rsidR="00A70E88" w:rsidP="00C8108C" w:rsidRDefault="00DE256E">
      <w:pPr>
        <w:pStyle w:val="Page"/>
      </w:pPr>
      <w:bookmarkStart w:name="StartOfAmendmentBody" w:id="1"/>
      <w:bookmarkEnd w:id="1"/>
      <w:permStart w:edGrp="everyone" w:id="1556709056"/>
      <w:r>
        <w:tab/>
      </w:r>
      <w:r w:rsidR="00A70E88">
        <w:t xml:space="preserve">On page </w:t>
      </w:r>
      <w:r w:rsidR="00146C44">
        <w:t>11, after line 22 of the striking amendment, insert the following:</w:t>
      </w:r>
    </w:p>
    <w:p w:rsidR="00146C44" w:rsidP="00146C44" w:rsidRDefault="00146C44">
      <w:pPr>
        <w:pStyle w:val="RCWSLText"/>
      </w:pPr>
      <w:r>
        <w:tab/>
        <w:t xml:space="preserve">"(8) The board must cease calculating and making assessments under this section </w:t>
      </w:r>
      <w:r w:rsidR="00070490">
        <w:t>on</w:t>
      </w:r>
      <w:r>
        <w:t xml:space="preserve"> December 31, 2021, but may continue co</w:t>
      </w:r>
      <w:r w:rsidR="00070490">
        <w:t xml:space="preserve">llecting assessments made </w:t>
      </w:r>
      <w:r>
        <w:t>prior to December 31, 2021."</w:t>
      </w:r>
    </w:p>
    <w:p w:rsidR="00070490" w:rsidP="00146C44" w:rsidRDefault="00070490">
      <w:pPr>
        <w:pStyle w:val="RCWSLText"/>
      </w:pPr>
    </w:p>
    <w:p w:rsidR="00070490" w:rsidP="00146C44" w:rsidRDefault="00070490">
      <w:pPr>
        <w:pStyle w:val="RCWSLText"/>
      </w:pPr>
      <w:r>
        <w:tab/>
        <w:t>On page 14, line 16 of the striking amendment, after "(1)" strike "The" and insert "Until December 31, 2021, the"</w:t>
      </w:r>
    </w:p>
    <w:p w:rsidR="00146C44" w:rsidP="00146C44" w:rsidRDefault="00146C44">
      <w:pPr>
        <w:pStyle w:val="RCWSLText"/>
      </w:pPr>
    </w:p>
    <w:p w:rsidR="00146C44" w:rsidP="00146C44" w:rsidRDefault="00146C44">
      <w:pPr>
        <w:pStyle w:val="RCWSLText"/>
      </w:pPr>
      <w:r>
        <w:tab/>
        <w:t>On page 18, line 21</w:t>
      </w:r>
      <w:r w:rsidR="003A680F">
        <w:t xml:space="preserve"> of the striking amendment</w:t>
      </w:r>
      <w:r>
        <w:t>, after "(4)" strike "</w:t>
      </w:r>
      <w:r>
        <w:rPr>
          <w:u w:val="single"/>
        </w:rPr>
        <w:t>The</w:t>
      </w:r>
      <w:r>
        <w:t>" and insert "</w:t>
      </w:r>
      <w:r w:rsidRPr="00146C44">
        <w:rPr>
          <w:u w:val="single"/>
        </w:rPr>
        <w:t>Until December 31, 2021,</w:t>
      </w:r>
      <w:r>
        <w:rPr>
          <w:u w:val="single"/>
        </w:rPr>
        <w:t xml:space="preserve"> the</w:t>
      </w:r>
      <w:r>
        <w:t xml:space="preserve">" </w:t>
      </w:r>
    </w:p>
    <w:p w:rsidR="00070490" w:rsidP="00146C44" w:rsidRDefault="00070490">
      <w:pPr>
        <w:pStyle w:val="RCWSLText"/>
      </w:pPr>
    </w:p>
    <w:p w:rsidR="00070490" w:rsidP="00146C44" w:rsidRDefault="00070490">
      <w:pPr>
        <w:pStyle w:val="RCWSLText"/>
      </w:pPr>
      <w:r>
        <w:tab/>
        <w:t xml:space="preserve">On page 21, </w:t>
      </w:r>
      <w:r w:rsidR="003A680F">
        <w:t xml:space="preserve">after line 32 of the striking amendment, </w:t>
      </w:r>
      <w:r>
        <w:t>insert the following:</w:t>
      </w:r>
    </w:p>
    <w:p w:rsidR="00070490" w:rsidP="00070490" w:rsidRDefault="00070490">
      <w:pPr>
        <w:pStyle w:val="BegSec-New"/>
      </w:pPr>
      <w:r>
        <w:t>"</w:t>
      </w:r>
      <w:r>
        <w:rPr>
          <w:u w:val="single"/>
        </w:rPr>
        <w:t>NEW SECTION.</w:t>
      </w:r>
      <w:r>
        <w:rPr>
          <w:b/>
        </w:rPr>
        <w:t xml:space="preserve"> Sec.</w:t>
      </w:r>
      <w:r w:rsidR="003A680F">
        <w:rPr>
          <w:b/>
        </w:rPr>
        <w:t xml:space="preserve"> </w:t>
      </w:r>
      <w:r w:rsidR="003A680F">
        <w:rPr>
          <w:b/>
        </w:rPr>
        <w:fldChar w:fldCharType="begin"/>
      </w:r>
      <w:r w:rsidR="003A680F">
        <w:rPr>
          <w:b/>
        </w:rPr>
        <w:instrText xml:space="preserve"> LISTNUM  LegalDefault \s 21  </w:instrText>
      </w:r>
      <w:r w:rsidR="003A680F">
        <w:rPr>
          <w:b/>
        </w:rPr>
        <w:fldChar w:fldCharType="end"/>
      </w:r>
      <w:r>
        <w:t xml:space="preserve">  Unless legislation is enacted reauthorizing the Washington reinsurance program, sections 1 through 13 and 15 of this act expire on December 31, 2022."</w:t>
      </w:r>
    </w:p>
    <w:p w:rsidR="003A680F" w:rsidP="003A680F" w:rsidRDefault="003A680F">
      <w:pPr>
        <w:pStyle w:val="RCWSLText"/>
      </w:pPr>
    </w:p>
    <w:p w:rsidRPr="003A680F" w:rsidR="003A680F" w:rsidP="003A680F" w:rsidRDefault="003A680F">
      <w:pPr>
        <w:pStyle w:val="RCWSLText"/>
      </w:pPr>
      <w:r>
        <w:tab/>
        <w:t>Renumber the remaining section consecutively and correct any internal references accordingly.</w:t>
      </w:r>
    </w:p>
    <w:p w:rsidRPr="00A70E88" w:rsidR="00DF5D0E" w:rsidP="00A70E88" w:rsidRDefault="00DF5D0E">
      <w:pPr>
        <w:suppressLineNumbers/>
        <w:rPr>
          <w:spacing w:val="-3"/>
        </w:rPr>
      </w:pPr>
    </w:p>
    <w:permEnd w:id="1556709056"/>
    <w:p w:rsidR="00ED2EEB" w:rsidP="00A70E8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78758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70E8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70E88" w:rsidRDefault="0096303F">
                <w:pPr>
                  <w:pStyle w:val="Effect"/>
                  <w:suppressLineNumbers/>
                  <w:shd w:val="clear" w:color="auto" w:fill="auto"/>
                  <w:ind w:left="0" w:firstLine="0"/>
                </w:pPr>
                <w:r w:rsidRPr="0096303F">
                  <w:tab/>
                </w:r>
                <w:r w:rsidRPr="0096303F" w:rsidR="001C1B27">
                  <w:rPr>
                    <w:u w:val="single"/>
                  </w:rPr>
                  <w:t>EFFECT:</w:t>
                </w:r>
                <w:r w:rsidR="00FE6BBB">
                  <w:t xml:space="preserve">  Requires the Washington Reinsurance Program (WRP) to stop calculating and making assessments on Dece</w:t>
                </w:r>
                <w:r w:rsidR="00F278C4">
                  <w:t>mber 31, 2021.  Authorizes the WRP</w:t>
                </w:r>
                <w:r w:rsidR="00FE6BBB">
                  <w:t xml:space="preserve"> to continue to collect assessments made prior to December 31, 2021.  Requires the WRP to stop making consolidated assessments with the Washington State Health Insurance Pool on December 31, 2021.  Expires the WRP on December 31, 2022, unless legislation is enacted reauthorizing the program.</w:t>
                </w:r>
              </w:p>
              <w:p w:rsidRPr="007D1589" w:rsidR="001B4E53" w:rsidP="00A70E88" w:rsidRDefault="001B4E53">
                <w:pPr>
                  <w:pStyle w:val="ListBullet"/>
                  <w:numPr>
                    <w:ilvl w:val="0"/>
                    <w:numId w:val="0"/>
                  </w:numPr>
                  <w:suppressLineNumbers/>
                </w:pPr>
              </w:p>
            </w:tc>
          </w:tr>
        </w:sdtContent>
      </w:sdt>
      <w:permEnd w:id="1387875818"/>
    </w:tbl>
    <w:p w:rsidR="00DF5D0E" w:rsidP="00A70E88" w:rsidRDefault="00DF5D0E">
      <w:pPr>
        <w:pStyle w:val="BillEnd"/>
        <w:suppressLineNumbers/>
      </w:pPr>
    </w:p>
    <w:p w:rsidR="00DF5D0E" w:rsidP="00A70E88" w:rsidRDefault="00DE256E">
      <w:pPr>
        <w:pStyle w:val="BillEnd"/>
        <w:suppressLineNumbers/>
      </w:pPr>
      <w:r>
        <w:rPr>
          <w:b/>
        </w:rPr>
        <w:t>--- END ---</w:t>
      </w:r>
    </w:p>
    <w:p w:rsidR="00DF5D0E" w:rsidP="00A70E8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88" w:rsidRDefault="00A70E88" w:rsidP="00DF5D0E">
      <w:r>
        <w:separator/>
      </w:r>
    </w:p>
  </w:endnote>
  <w:endnote w:type="continuationSeparator" w:id="0">
    <w:p w:rsidR="00A70E88" w:rsidRDefault="00A70E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5F" w:rsidRDefault="00803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321D4">
    <w:pPr>
      <w:pStyle w:val="AmendDraftFooter"/>
    </w:pPr>
    <w:fldSimple w:instr=" TITLE   \* MERGEFORMAT ">
      <w:r w:rsidR="00BF3A83">
        <w:t>2355-S AMH CODY MORI 114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321D4">
    <w:pPr>
      <w:pStyle w:val="AmendDraftFooter"/>
    </w:pPr>
    <w:fldSimple w:instr=" TITLE   \* MERGEFORMAT ">
      <w:r w:rsidR="00BF3A83">
        <w:t>2355-S AMH CODY MORI 114</w:t>
      </w:r>
    </w:fldSimple>
    <w:r w:rsidR="001B4E53">
      <w:tab/>
    </w:r>
    <w:r w:rsidR="00E267B1">
      <w:fldChar w:fldCharType="begin"/>
    </w:r>
    <w:r w:rsidR="00E267B1">
      <w:instrText xml:space="preserve"> PAGE  \* Arabic  \* MERGEFORMAT </w:instrText>
    </w:r>
    <w:r w:rsidR="00E267B1">
      <w:fldChar w:fldCharType="separate"/>
    </w:r>
    <w:r w:rsidR="00BF3A8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88" w:rsidRDefault="00A70E88" w:rsidP="00DF5D0E">
      <w:r>
        <w:separator/>
      </w:r>
    </w:p>
  </w:footnote>
  <w:footnote w:type="continuationSeparator" w:id="0">
    <w:p w:rsidR="00A70E88" w:rsidRDefault="00A70E8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5F" w:rsidRDefault="00803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0490"/>
    <w:rsid w:val="00096165"/>
    <w:rsid w:val="000C6C82"/>
    <w:rsid w:val="000E603A"/>
    <w:rsid w:val="00102468"/>
    <w:rsid w:val="00106544"/>
    <w:rsid w:val="00146AAF"/>
    <w:rsid w:val="00146C44"/>
    <w:rsid w:val="001A775A"/>
    <w:rsid w:val="001B4E53"/>
    <w:rsid w:val="001C1B27"/>
    <w:rsid w:val="001C7F91"/>
    <w:rsid w:val="001E6675"/>
    <w:rsid w:val="00217E8A"/>
    <w:rsid w:val="00265296"/>
    <w:rsid w:val="00281CBD"/>
    <w:rsid w:val="00316CD9"/>
    <w:rsid w:val="003321D4"/>
    <w:rsid w:val="003A680F"/>
    <w:rsid w:val="003D695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325F"/>
    <w:rsid w:val="0083749C"/>
    <w:rsid w:val="008443FE"/>
    <w:rsid w:val="00846034"/>
    <w:rsid w:val="008C7E6E"/>
    <w:rsid w:val="00931B84"/>
    <w:rsid w:val="0096303F"/>
    <w:rsid w:val="00972869"/>
    <w:rsid w:val="00984CD1"/>
    <w:rsid w:val="009F23A9"/>
    <w:rsid w:val="00A01F29"/>
    <w:rsid w:val="00A17B5B"/>
    <w:rsid w:val="00A4729B"/>
    <w:rsid w:val="00A70E88"/>
    <w:rsid w:val="00A93D4A"/>
    <w:rsid w:val="00AA1230"/>
    <w:rsid w:val="00AB682C"/>
    <w:rsid w:val="00AD2D0A"/>
    <w:rsid w:val="00B31D1C"/>
    <w:rsid w:val="00B41494"/>
    <w:rsid w:val="00B518D0"/>
    <w:rsid w:val="00B56650"/>
    <w:rsid w:val="00B73E0A"/>
    <w:rsid w:val="00B961E0"/>
    <w:rsid w:val="00BF3A83"/>
    <w:rsid w:val="00BF44DF"/>
    <w:rsid w:val="00C61A83"/>
    <w:rsid w:val="00C8108C"/>
    <w:rsid w:val="00CB2076"/>
    <w:rsid w:val="00D40447"/>
    <w:rsid w:val="00D659AC"/>
    <w:rsid w:val="00DA47F3"/>
    <w:rsid w:val="00DC2C13"/>
    <w:rsid w:val="00DE256E"/>
    <w:rsid w:val="00DF5D0E"/>
    <w:rsid w:val="00E1471A"/>
    <w:rsid w:val="00E267B1"/>
    <w:rsid w:val="00E41CC6"/>
    <w:rsid w:val="00E60FB9"/>
    <w:rsid w:val="00E66F5D"/>
    <w:rsid w:val="00E831A5"/>
    <w:rsid w:val="00E850E7"/>
    <w:rsid w:val="00EC4C96"/>
    <w:rsid w:val="00ED2EEB"/>
    <w:rsid w:val="00F229DE"/>
    <w:rsid w:val="00F278C4"/>
    <w:rsid w:val="00F304D3"/>
    <w:rsid w:val="00F4663F"/>
    <w:rsid w:val="00FE6BB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5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2355-S</BillDocName>
  <AmendType>AMH</AmendType>
  <SponsorAcronym>CODY</SponsorAcronym>
  <DrafterAcronym>MORI</DrafterAcronym>
  <DraftNumber>114</DraftNumber>
  <ReferenceNumber>SHB 2355</ReferenceNumber>
  <Floor>H AMD TO H AMD (H-4082.1/18)</Floor>
  <AmendmentNumber> 696</AmendmentNumber>
  <Sponsors>By Representative Cody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2</Pages>
  <Words>231</Words>
  <Characters>1225</Characters>
  <Application>Microsoft Office Word</Application>
  <DocSecurity>8</DocSecurity>
  <Lines>42</Lines>
  <Paragraphs>15</Paragraphs>
  <ScaleCrop>false</ScaleCrop>
  <HeadingPairs>
    <vt:vector size="2" baseType="variant">
      <vt:variant>
        <vt:lpstr>Title</vt:lpstr>
      </vt:variant>
      <vt:variant>
        <vt:i4>1</vt:i4>
      </vt:variant>
    </vt:vector>
  </HeadingPairs>
  <TitlesOfParts>
    <vt:vector size="1" baseType="lpstr">
      <vt:lpstr>2355-S AMH CODY MORI 114</vt:lpstr>
    </vt:vector>
  </TitlesOfParts>
  <Company>Washington State Legislature</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2355-S AMH CODY MORI 114</dc:title>
  <dc:creator>Jim Morishima</dc:creator>
  <cp:lastModifiedBy>Morishima, Jim</cp:lastModifiedBy>
  <cp:revision>10</cp:revision>
  <cp:lastPrinted>2018-01-24T03:33:00Z</cp:lastPrinted>
  <dcterms:created xsi:type="dcterms:W3CDTF">2018-01-24T02:24:00Z</dcterms:created>
  <dcterms:modified xsi:type="dcterms:W3CDTF">2018-01-24T03:33:00Z</dcterms:modified>
</cp:coreProperties>
</file>