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ac024dca14c1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2516-S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SHMK</w:t>
        </w:r>
      </w:r>
      <w:r>
        <w:rPr>
          <w:b/>
        </w:rPr>
        <w:t xml:space="preserve"> </w:t>
        <w:r>
          <w:rPr/>
          <w:t xml:space="preserve">H4606.1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2516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Schmick</w:t>
      </w:r>
    </w:p>
    <w:p>
      <w:pPr>
        <w:jc w:val="right"/>
      </w:pPr>
      <w:r>
        <w:rPr>
          <w:b/>
        </w:rPr>
        <w:t xml:space="preserve">NOT 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after line 24,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11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Washington health benefit exchange shall be terminated on January 1, 2023, as provided in section 12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acts or parts of acts, as now existing or hereafter amended, are each repealed, effective January 1, 2024: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71</w:t>
      </w:r>
      <w:r>
        <w:rPr/>
        <w:t xml:space="preserve">.</w:t>
      </w:r>
      <w:r>
        <w:t xml:space="preserve">005</w:t>
      </w:r>
      <w:r>
        <w:rPr/>
        <w:t xml:space="preserve"> (Finding</w:t>
      </w:r>
      <w:r>
        <w:rPr>
          <w:rFonts w:ascii="Times New Roman" w:hAnsi="Times New Roman"/>
        </w:rPr>
        <w:t xml:space="preserve">—</w:t>
      </w:r>
      <w:r>
        <w:rPr/>
        <w:t xml:space="preserve">Intent) and 2011 c 317 s 1;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71</w:t>
      </w:r>
      <w:r>
        <w:rPr/>
        <w:t xml:space="preserve">.</w:t>
      </w:r>
      <w:r>
        <w:t xml:space="preserve">010</w:t>
      </w:r>
      <w:r>
        <w:rPr/>
        <w:t xml:space="preserve"> (Definitions) and 2013 2nd sp.s. c 6 s 1, 2012 c 87 s 2, &amp; 2011 c 317 s 2;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71</w:t>
      </w:r>
      <w:r>
        <w:rPr/>
        <w:t xml:space="preserve">.</w:t>
      </w:r>
      <w:r>
        <w:t xml:space="preserve">020</w:t>
      </w:r>
      <w:r>
        <w:rPr/>
        <w:t xml:space="preserve"> (Washington health benefit exchange) and 2012 c 87 s 3 &amp; 2011 c 317 s 3;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71</w:t>
      </w:r>
      <w:r>
        <w:rPr/>
        <w:t xml:space="preserve">.</w:t>
      </w:r>
      <w:r>
        <w:t xml:space="preserve">030</w:t>
      </w:r>
      <w:r>
        <w:rPr/>
        <w:t xml:space="preserve"> (Exchange</w:t>
      </w:r>
      <w:r>
        <w:rPr>
          <w:rFonts w:ascii="Times New Roman" w:hAnsi="Times New Roman"/>
        </w:rPr>
        <w:t xml:space="preserve">—</w:t>
      </w:r>
      <w:r>
        <w:rPr/>
        <w:t xml:space="preserve">Powers and duties) and 2015 3rd sp.s. c 33 s 1, 2012 c 87 s 4, &amp; 2011 c 317 s 4;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71</w:t>
      </w:r>
      <w:r>
        <w:rPr/>
        <w:t xml:space="preserve">.</w:t>
      </w:r>
      <w:r>
        <w:t xml:space="preserve">060</w:t>
      </w:r>
      <w:r>
        <w:rPr/>
        <w:t xml:space="preserve"> (Health benefit exchange account) and 2013 2nd sp.s. c 6 s 2, 2012 c 87 s 5, &amp; 2011 c 317 s 7;</w:t>
      </w:r>
    </w:p>
    <w:p>
      <w:pPr>
        <w:spacing w:before="0" w:after="0" w:line="408" w:lineRule="exact"/>
        <w:ind w:left="0" w:right="0" w:firstLine="576"/>
        <w:jc w:val="left"/>
      </w:pPr>
      <w:r>
        <w:t>(6)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71</w:t>
      </w:r>
      <w:r>
        <w:rPr/>
        <w:t xml:space="preserve">.</w:t>
      </w:r>
      <w:r>
        <w:t xml:space="preserve">065</w:t>
      </w:r>
      <w:r>
        <w:rPr/>
        <w:t xml:space="preserve"> (Qualified health plans</w:t>
      </w:r>
      <w:r>
        <w:rPr>
          <w:rFonts w:ascii="Times New Roman" w:hAnsi="Times New Roman"/>
        </w:rPr>
        <w:t xml:space="preserve">—</w:t>
      </w:r>
      <w:r>
        <w:rPr/>
        <w:t xml:space="preserve">Certification</w:t>
      </w:r>
      <w:r>
        <w:rPr>
          <w:rFonts w:ascii="Times New Roman" w:hAnsi="Times New Roman"/>
        </w:rPr>
        <w:t xml:space="preserve">—</w:t>
      </w:r>
      <w:r>
        <w:rPr/>
        <w:t xml:space="preserve">Criteria stand-alone dental plans</w:t>
      </w:r>
      <w:r>
        <w:rPr>
          <w:rFonts w:ascii="Times New Roman" w:hAnsi="Times New Roman"/>
        </w:rPr>
        <w:t xml:space="preserve">—</w:t>
      </w:r>
      <w:r>
        <w:rPr/>
        <w:t xml:space="preserve">Direct primary care medical home plans</w:t>
      </w:r>
      <w:r>
        <w:rPr>
          <w:rFonts w:ascii="Times New Roman" w:hAnsi="Times New Roman"/>
        </w:rPr>
        <w:t xml:space="preserve">—</w:t>
      </w:r>
      <w:r>
        <w:rPr/>
        <w:t xml:space="preserve">Appeals) and 2012 c 87 s 8;</w:t>
      </w:r>
    </w:p>
    <w:p>
      <w:pPr>
        <w:spacing w:before="0" w:after="0" w:line="408" w:lineRule="exact"/>
        <w:ind w:left="0" w:right="0" w:firstLine="576"/>
        <w:jc w:val="left"/>
      </w:pPr>
      <w:r>
        <w:t>(7)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71</w:t>
      </w:r>
      <w:r>
        <w:rPr/>
        <w:t xml:space="preserve">.</w:t>
      </w:r>
      <w:r>
        <w:t xml:space="preserve">070</w:t>
      </w:r>
      <w:r>
        <w:rPr/>
        <w:t xml:space="preserve"> (Rating system</w:t>
      </w:r>
      <w:r>
        <w:rPr>
          <w:rFonts w:ascii="Times New Roman" w:hAnsi="Times New Roman"/>
        </w:rPr>
        <w:t xml:space="preserve">—</w:t>
      </w:r>
      <w:r>
        <w:rPr/>
        <w:t xml:space="preserve">Rating factors) and 2012 c 87 s 9;</w:t>
      </w:r>
    </w:p>
    <w:p>
      <w:pPr>
        <w:spacing w:before="0" w:after="0" w:line="408" w:lineRule="exact"/>
        <w:ind w:left="0" w:right="0" w:firstLine="576"/>
        <w:jc w:val="left"/>
      </w:pPr>
      <w:r>
        <w:t>(8)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71</w:t>
      </w:r>
      <w:r>
        <w:rPr/>
        <w:t xml:space="preserve">.</w:t>
      </w:r>
      <w:r>
        <w:t xml:space="preserve">075</w:t>
      </w:r>
      <w:r>
        <w:rPr/>
        <w:t xml:space="preserve"> (Navigator not soliciting or negotiating insurance</w:t>
      </w:r>
      <w:r>
        <w:rPr>
          <w:rFonts w:ascii="Times New Roman" w:hAnsi="Times New Roman"/>
        </w:rPr>
        <w:t xml:space="preserve">—</w:t>
      </w:r>
      <w:r>
        <w:rPr/>
        <w:t xml:space="preserve">Health care information</w:t>
      </w:r>
      <w:r>
        <w:rPr>
          <w:rFonts w:ascii="Times New Roman" w:hAnsi="Times New Roman"/>
        </w:rPr>
        <w:t xml:space="preserve">—</w:t>
      </w:r>
      <w:r>
        <w:rPr/>
        <w:t xml:space="preserve">Protection</w:t>
      </w:r>
      <w:r>
        <w:rPr>
          <w:rFonts w:ascii="Times New Roman" w:hAnsi="Times New Roman"/>
        </w:rPr>
        <w:t xml:space="preserve">—</w:t>
      </w:r>
      <w:r>
        <w:rPr/>
        <w:t xml:space="preserve">Disclosure</w:t>
      </w:r>
      <w:r>
        <w:rPr>
          <w:rFonts w:ascii="Times New Roman" w:hAnsi="Times New Roman"/>
        </w:rPr>
        <w:t xml:space="preserve">—</w:t>
      </w:r>
      <w:r>
        <w:rPr/>
        <w:t xml:space="preserve">Notification) and 2014 c 220 s 3 &amp; 2012 c 87 s 25;</w:t>
      </w:r>
    </w:p>
    <w:p>
      <w:pPr>
        <w:spacing w:before="0" w:after="0" w:line="408" w:lineRule="exact"/>
        <w:ind w:left="0" w:right="0" w:firstLine="576"/>
        <w:jc w:val="left"/>
      </w:pPr>
      <w:r>
        <w:t>(9)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71</w:t>
      </w:r>
      <w:r>
        <w:rPr/>
        <w:t xml:space="preserve">.</w:t>
      </w:r>
      <w:r>
        <w:t xml:space="preserve">080</w:t>
      </w:r>
      <w:r>
        <w:rPr/>
        <w:t xml:space="preserve"> (Assessment to fund exchange</w:t>
      </w:r>
      <w:r>
        <w:rPr>
          <w:rFonts w:ascii="Times New Roman" w:hAnsi="Times New Roman"/>
        </w:rPr>
        <w:t xml:space="preserve">—</w:t>
      </w:r>
      <w:r>
        <w:rPr/>
        <w:t xml:space="preserve">Generally</w:t>
      </w:r>
      <w:r>
        <w:rPr>
          <w:rFonts w:ascii="Times New Roman" w:hAnsi="Times New Roman"/>
        </w:rPr>
        <w:t xml:space="preserve">—</w:t>
      </w:r>
      <w:r>
        <w:rPr/>
        <w:t xml:space="preserve">Stand-alone dental plans</w:t>
      </w:r>
      <w:r>
        <w:rPr>
          <w:rFonts w:ascii="Times New Roman" w:hAnsi="Times New Roman"/>
        </w:rPr>
        <w:t xml:space="preserve">—</w:t>
      </w:r>
      <w:r>
        <w:rPr/>
        <w:t xml:space="preserve">Performance review) and 2016 c 133 s 3 &amp; 2013 2nd sp.s. c 6 s 3;</w:t>
      </w:r>
    </w:p>
    <w:p>
      <w:pPr>
        <w:spacing w:before="0" w:after="0" w:line="408" w:lineRule="exact"/>
        <w:ind w:left="0" w:right="0" w:firstLine="576"/>
        <w:jc w:val="left"/>
      </w:pPr>
      <w:r>
        <w:t>(10)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71</w:t>
      </w:r>
      <w:r>
        <w:rPr/>
        <w:t xml:space="preserve">.</w:t>
      </w:r>
      <w:r>
        <w:t xml:space="preserve">900</w:t>
      </w:r>
      <w:r>
        <w:rPr/>
        <w:t xml:space="preserve"> (Conflict with federal requirements</w:t>
      </w:r>
      <w:r>
        <w:rPr>
          <w:rFonts w:ascii="Times New Roman" w:hAnsi="Times New Roman"/>
        </w:rPr>
        <w:t xml:space="preserve">—</w:t>
      </w:r>
      <w:r>
        <w:rPr/>
        <w:t xml:space="preserve">2011 c 317) and 2011 c 317 s 9; and</w:t>
      </w:r>
    </w:p>
    <w:p>
      <w:pPr>
        <w:spacing w:before="0" w:after="0" w:line="408" w:lineRule="exact"/>
        <w:ind w:left="0" w:right="0" w:firstLine="576"/>
        <w:jc w:val="left"/>
      </w:pPr>
      <w:r>
        <w:t>(11)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71</w:t>
      </w:r>
      <w:r>
        <w:rPr/>
        <w:t xml:space="preserve">.</w:t>
      </w:r>
      <w:r>
        <w:t xml:space="preserve">901</w:t>
      </w:r>
      <w:r>
        <w:rPr/>
        <w:t xml:space="preserve"> (Spiritual care services</w:t>
      </w:r>
      <w:r>
        <w:rPr>
          <w:rFonts w:ascii="Times New Roman" w:hAnsi="Times New Roman"/>
        </w:rPr>
        <w:t xml:space="preserve">—</w:t>
      </w:r>
      <w:r>
        <w:rPr/>
        <w:t xml:space="preserve">2012 c 87) and 2012 c 87 s 14."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Subjects the Health Benefit Exchange to the sunset review process. Establishes a sunset date of January 1, 2023, and repeals the Health Benefit Exchange on January 1, 2024.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ed34d4184402b" /></Relationships>
</file>