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ada4d538b459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2624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COND</w:t>
        </w:r>
      </w:r>
      <w:r>
        <w:rPr>
          <w:b/>
        </w:rPr>
        <w:t xml:space="preserve"> </w:t>
        <w:r>
          <w:rPr/>
          <w:t xml:space="preserve">H4727.1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2624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Condotta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12, after "employer" strike "must" and insert "may, subject to bargaining with the exclusive bargaining representative,"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2624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Condotta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"to" strike "requiring employers to provide" and insert "providing"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providing reasonable access discretionary and subject to bargaining between the employer and exclusive bargaining representative.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cbe5884534961" /></Relationships>
</file>