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F5B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5DED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5D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5DED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5DE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5DED">
            <w:t>183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5B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5DED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5DED">
            <w:t>H AMD TO H AMD (5038-S.E AMH GOOD ADAM 178)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545</w:t>
          </w:r>
        </w:sdtContent>
      </w:sdt>
    </w:p>
    <w:p w:rsidR="00DF5D0E" w:rsidP="00605C39" w:rsidRDefault="007F5B0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5DED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5DE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615DED" w:rsidR="00DF5D0E" w:rsidP="00262D31" w:rsidRDefault="00DE256E">
      <w:pPr>
        <w:pStyle w:val="Page"/>
      </w:pPr>
      <w:bookmarkStart w:name="StartOfAmendmentBody" w:id="1"/>
      <w:bookmarkEnd w:id="1"/>
      <w:permStart w:edGrp="everyone" w:id="861611278"/>
      <w:r>
        <w:tab/>
      </w:r>
      <w:r w:rsidR="00615DED">
        <w:t xml:space="preserve">On page </w:t>
      </w:r>
      <w:r w:rsidR="00262D31">
        <w:t>2, line 13 of the striking amendment, after "charges" strike "or investigations"</w:t>
      </w:r>
    </w:p>
    <w:permEnd w:id="861611278"/>
    <w:p w:rsidR="00ED2EEB" w:rsidP="00615D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93199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5D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62D31" w:rsidP="00615DED" w:rsidRDefault="00262D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62D31" w:rsidP="00615DED" w:rsidRDefault="00262D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615DE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62D31">
                  <w:t>Removes the requirement that the prosecuting attorney disclose to the defendant any pending criminal investigations in which the informant is a suspect.</w:t>
                </w:r>
              </w:p>
              <w:p w:rsidRPr="007D1589" w:rsidR="001B4E53" w:rsidP="00615DE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19319985"/>
    </w:tbl>
    <w:p w:rsidR="00DF5D0E" w:rsidP="00615DED" w:rsidRDefault="00DF5D0E">
      <w:pPr>
        <w:pStyle w:val="BillEnd"/>
        <w:suppressLineNumbers/>
      </w:pPr>
    </w:p>
    <w:p w:rsidR="00DF5D0E" w:rsidP="00615D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5D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ED" w:rsidRDefault="00615DED" w:rsidP="00DF5D0E">
      <w:r>
        <w:separator/>
      </w:r>
    </w:p>
  </w:endnote>
  <w:endnote w:type="continuationSeparator" w:id="0">
    <w:p w:rsidR="00615DED" w:rsidRDefault="00615D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63" w:rsidRDefault="008D7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5B0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5038-S.E AMH GOOD ADAM 183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15DE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5B0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5038-S.E AMH GOOD ADAM 183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ED" w:rsidRDefault="00615DED" w:rsidP="00DF5D0E">
      <w:r>
        <w:separator/>
      </w:r>
    </w:p>
  </w:footnote>
  <w:footnote w:type="continuationSeparator" w:id="0">
    <w:p w:rsidR="00615DED" w:rsidRDefault="00615D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63" w:rsidRDefault="008D7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2D31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5DE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5B08"/>
    <w:rsid w:val="0083749C"/>
    <w:rsid w:val="008443FE"/>
    <w:rsid w:val="00846034"/>
    <w:rsid w:val="008C7E6E"/>
    <w:rsid w:val="008D706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53B3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GOOD</SponsorAcronym>
  <DrafterAcronym>ADAM</DrafterAcronym>
  <DraftNumber>183</DraftNumber>
  <ReferenceNumber>ESSB 5038</ReferenceNumber>
  <Floor>H AMD TO H AMD (5038-S.E AMH GOOD ADAM 178)</Floor>
  <AmendmentNumber> 545</AmendmentNumber>
  <Sponsors>By Representative Goodman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71</Words>
  <Characters>361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GOOD ADAM 183</dc:title>
  <dc:creator>Edie Adams</dc:creator>
  <cp:lastModifiedBy>Adams, Edie</cp:lastModifiedBy>
  <cp:revision>4</cp:revision>
  <cp:lastPrinted>2017-04-12T18:58:00Z</cp:lastPrinted>
  <dcterms:created xsi:type="dcterms:W3CDTF">2017-04-12T18:56:00Z</dcterms:created>
  <dcterms:modified xsi:type="dcterms:W3CDTF">2017-04-12T18:58:00Z</dcterms:modified>
</cp:coreProperties>
</file>