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6cda8d84ff4a3e" /></Relationships>
</file>

<file path=word/document.xml><?xml version="1.0" encoding="utf-8"?>
<w:document xmlns:w="http://schemas.openxmlformats.org/wordprocessingml/2006/main">
  <w:body>
    <w:p>
      <w:r>
        <w:rPr>
          <w:b/>
        </w:rPr>
        <w:r>
          <w:rPr/>
          <w:t xml:space="preserve">6106-S.E</w:t>
        </w:r>
      </w:r>
      <w:r>
        <w:rPr>
          <w:b/>
        </w:rPr>
        <w:t xml:space="preserve"> </w:t>
        <w:t xml:space="preserve">AMH</w:t>
      </w:r>
      <w:r>
        <w:rPr>
          <w:b/>
        </w:rPr>
        <w:t xml:space="preserve"> </w:t>
        <w:r>
          <w:rPr/>
          <w:t xml:space="preserve">CALD</w:t>
        </w:r>
      </w:r>
      <w:r>
        <w:rPr>
          <w:b/>
        </w:rPr>
        <w:t xml:space="preserve"> </w:t>
        <w:r>
          <w:rPr/>
          <w:t xml:space="preserve">H5058.1</w:t>
        </w:r>
      </w:r>
      <w:r>
        <w:rPr>
          <w:b/>
        </w:rPr>
        <w:t xml:space="preserve"> - NOT FOR FLOOR USE</w:t>
      </w:r>
    </w:p>
    <w:p>
      <w:pPr>
        <w:ind w:left="0" w:right="0" w:firstLine="576"/>
      </w:pPr>
    </w:p>
    <w:p>
      <w:pPr>
        <w:spacing w:before="480" w:after="0" w:line="408" w:lineRule="exact"/>
      </w:pPr>
      <w:r>
        <w:rPr>
          <w:b/>
          <w:u w:val="single"/>
        </w:rPr>
        <w:t xml:space="preserve">ESSB 6106</w:t>
      </w:r>
      <w:r>
        <w:t xml:space="preserve"> -</w:t>
      </w:r>
      <w:r>
        <w:t xml:space="preserve"> </w:t>
        <w:t xml:space="preserve">H AMD TO H AMD (H-5049.1/18) </w:t>
      </w:r>
      <w:r>
        <w:t xml:space="preserve"> </w:t>
      </w:r>
      <w:r>
        <w:rPr>
          <w:b/>
        </w:rPr>
        <w:t xml:space="preserve">1207</w:t>
      </w:r>
    </w:p>
    <w:p>
      <w:pPr>
        <w:spacing w:before="0" w:after="0" w:line="408" w:lineRule="exact"/>
        <w:ind w:left="0" w:right="0" w:firstLine="576"/>
        <w:jc w:val="left"/>
      </w:pPr>
      <w:r>
        <w:rPr/>
        <w:t xml:space="preserve">By Representative Caldier</w:t>
      </w:r>
    </w:p>
    <w:p>
      <w:pPr>
        <w:jc w:val="right"/>
      </w:pPr>
      <w:r>
        <w:rPr>
          <w:b/>
        </w:rPr>
        <w:t xml:space="preserve">ADOPTED 02/27/2018</w:t>
      </w:r>
    </w:p>
    <w:p>
      <w:pPr>
        <w:spacing w:before="0" w:after="0" w:line="408" w:lineRule="exact"/>
        <w:ind w:left="0" w:right="0" w:firstLine="576"/>
        <w:jc w:val="left"/>
      </w:pPr>
      <w:r>
        <w:rPr/>
        <w:t xml:space="preserve">On page 27, after line 19 of the amendment, insert the following:</w:t>
      </w:r>
    </w:p>
    <w:p>
      <w:pPr>
        <w:spacing w:before="0" w:after="0" w:line="408" w:lineRule="exact"/>
        <w:ind w:left="0" w:right="0" w:firstLine="576"/>
        <w:jc w:val="left"/>
      </w:pPr>
      <w:r>
        <w:rPr/>
        <w:t xml:space="preserve">"</w:t>
      </w:r>
      <w:r>
        <w:rPr>
          <w:u w:val="single"/>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r>
        <w:rPr/>
        <w:t xml:space="preserve">"</w:t>
      </w:r>
    </w:p>
    <w:p>
      <w:pPr>
        <w:spacing w:before="0" w:after="0" w:line="408" w:lineRule="exact"/>
        <w:ind w:left="0" w:right="0" w:firstLine="576"/>
        <w:jc w:val="left"/>
      </w:pPr>
      <w:r>
        <w:rPr>
          <w:u w:val="single"/>
        </w:rPr>
        <w:t xml:space="preserve">EFFECT:</w:t>
      </w:r>
      <w:r>
        <w:rPr/>
        <w:t xml:space="preserve"> Requires the Department of Transportation to incorporate elements that aim to reduce operational costs per transaction for the Tacoma Narrows bridge toll facility into the request for proposals and the procurement process for the new toll equipment and operator for the Tacoma Narrows bridge toll facility.</w:t>
      </w:r>
    </w:p>
    <w:p>
      <w:pPr>
        <w:spacing w:before="0" w:after="0" w:line="408" w:lineRule="exact"/>
        <w:ind w:left="0" w:right="0" w:firstLine="576"/>
        <w:jc w:val="left"/>
      </w:pPr>
      <w:r>
        <w:rPr>
          <w:u w:val="single"/>
        </w:rPr>
        <w:t xml:space="preserve">FISCAL IMPACT:</w:t>
      </w:r>
      <w:r>
        <w:rPr/>
        <w:t xml:space="preserve"> No net change to appropriated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5bb58490524a92" /></Relationships>
</file>