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a976c39b941a4" /></Relationships>
</file>

<file path=word/document.xml><?xml version="1.0" encoding="utf-8"?>
<w:document xmlns:w="http://schemas.openxmlformats.org/wordprocessingml/2006/main">
  <w:body>
    <w:p>
      <w:r>
        <w:rPr>
          <w:b/>
        </w:rPr>
        <w:r>
          <w:rPr/>
          <w:t xml:space="preserve">6175-S</w:t>
        </w:r>
      </w:r>
      <w:r>
        <w:rPr>
          <w:b/>
        </w:rPr>
        <w:t xml:space="preserve"> </w:t>
        <w:t xml:space="preserve">AMH</w:t>
      </w:r>
      <w:r>
        <w:rPr>
          <w:b/>
        </w:rPr>
        <w:t xml:space="preserve"> </w:t>
        <w:r>
          <w:rPr/>
          <w:t xml:space="preserve">JUDI</w:t>
        </w:r>
      </w:r>
      <w:r>
        <w:rPr>
          <w:b/>
        </w:rPr>
        <w:t xml:space="preserve"> </w:t>
        <w:r>
          <w:rPr/>
          <w:t xml:space="preserve">H4996.1</w:t>
        </w:r>
      </w:r>
      <w:r>
        <w:rPr>
          <w:b/>
        </w:rPr>
        <w:t xml:space="preserve"> - NOT FOR FLOOR USE</w:t>
      </w:r>
    </w:p>
    <w:p>
      <w:pPr>
        <w:ind w:left="0" w:right="0" w:firstLine="576"/>
      </w:pPr>
    </w:p>
    <w:p>
      <w:pPr>
        <w:spacing w:before="480" w:after="0" w:line="408" w:lineRule="exact"/>
      </w:pPr>
      <w:r>
        <w:rPr>
          <w:b/>
          <w:u w:val="single"/>
        </w:rPr>
        <w:t xml:space="preserve">SSB 6175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I. DEFINITIONS, APPLICABILITY, AND OTHER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known and cited as the Washington uniform common interest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section 317 of this act,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section 301 of this act and, to the extent necessary to construe sections of this chapter made applicable to common interest communities pursuant to section 117, 119, or 120 of this act,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section 208 of this act.</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section 123 or 124 of this act.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the effective date of this section.</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section 306 of this act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section 304(1)(a) of this act.</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section 331 of this act,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section 203 (1)(b) or (2) of this act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section 210 of this act.</w:t>
      </w:r>
    </w:p>
    <w:p>
      <w:pPr>
        <w:spacing w:before="0" w:after="0" w:line="408" w:lineRule="exact"/>
        <w:ind w:left="0" w:right="0" w:firstLine="576"/>
        <w:jc w:val="left"/>
      </w:pPr>
      <w:r>
        <w:rPr/>
        <w:t xml:space="preserve">(32) "Master association" means an organization described in section 221 of this act, whether or not it is also an association described in section 301 of this act.</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sections 330 and 331 of this act.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section 403(1)(h) of this act;</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section 304(1) of this act;</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section 317 (4) through (8) of this act.</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section 304(4) of this act.</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section 206(1)(d) of this act.</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VARIATION BY AGREEMENT.</w:t>
      </w:r>
      <w:r>
        <w:t xml:space="preserve">  </w:t>
      </w:r>
      <w:r>
        <w:rPr/>
        <w:t xml:space="preserve">Except as expressly provided in this chapter, the effect of the provisions of this chapter may not be varied by agreement, and rights conferred by this chapter may not be waived. Except as provided otherwise in section 123 of this act, a declarant may not act under a power of attorney, or use any other device, to evade the limitations or prohibitions of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TITLES AND TAXATION.</w:t>
      </w:r>
      <w:r>
        <w:t xml:space="preserve">  </w:t>
      </w:r>
      <w:r>
        <w:rPr/>
        <w:t xml:space="preserve">(1) In a cooperative, unless the declaration provides that a unit owner's interest in a unit and its allocated interests is real estate for all purposes, that interest is personal property.</w:t>
      </w:r>
    </w:p>
    <w:p>
      <w:pPr>
        <w:spacing w:before="0" w:after="0" w:line="408" w:lineRule="exact"/>
        <w:ind w:left="0" w:right="0" w:firstLine="576"/>
        <w:jc w:val="left"/>
      </w:pPr>
      <w:r>
        <w:rPr/>
        <w:t xml:space="preserve">(2) In a condominium, plat community, or miscellaneous community, if there is any unit owner other than a declarant:</w:t>
      </w:r>
    </w:p>
    <w:p>
      <w:pPr>
        <w:spacing w:before="0" w:after="0" w:line="408" w:lineRule="exact"/>
        <w:ind w:left="0" w:right="0" w:firstLine="576"/>
        <w:jc w:val="left"/>
      </w:pPr>
      <w:r>
        <w:rPr/>
        <w:t xml:space="preserve">(a) Each unit that has been created, together with its interest in the common elements, constitutes for all purposes a separate parcel of real estate; and</w:t>
      </w:r>
    </w:p>
    <w:p>
      <w:pPr>
        <w:spacing w:before="0" w:after="0" w:line="408" w:lineRule="exact"/>
        <w:ind w:left="0" w:right="0" w:firstLine="576"/>
        <w:jc w:val="left"/>
      </w:pPr>
      <w:r>
        <w:rPr/>
        <w:t xml:space="preserve">(b) Each unit together with its interest in the common elements must be separately taxed and assessed.</w:t>
      </w:r>
    </w:p>
    <w:p>
      <w:pPr>
        <w:spacing w:before="0" w:after="0" w:line="408" w:lineRule="exact"/>
        <w:ind w:left="0" w:right="0" w:firstLine="576"/>
        <w:jc w:val="left"/>
      </w:pPr>
      <w:r>
        <w:rPr/>
        <w:t xml:space="preserve">(3) If a development right has an ascertainable market value, the development right constitutes a separate parcel of real estate for property tax purposes and must be separately taxed and assessed to the declarant, and the declarant alone is liable for payment of those taxes.</w:t>
      </w:r>
    </w:p>
    <w:p>
      <w:pPr>
        <w:spacing w:before="0" w:after="0" w:line="408" w:lineRule="exact"/>
        <w:ind w:left="0" w:right="0" w:firstLine="576"/>
        <w:jc w:val="left"/>
      </w:pPr>
      <w:r>
        <w:rPr/>
        <w:t xml:space="preserve">(4) If there is no unit owner other than a declarant, the real estate comprising the common interest community may be taxed and assessed in any manner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LOCAL ORDINANCES, REGULATIONS, AND BUILDING CODES.</w:t>
      </w:r>
      <w:r>
        <w:t xml:space="preserve">  </w:t>
      </w: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section 219(2) of this act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w:t>
      </w:r>
      <w:r>
        <w:t xml:space="preserve">  </w:t>
      </w:r>
      <w:r>
        <w:rPr/>
        <w:t xml:space="preserve">(1) If a unit is acquired by condemnation or part of a unit is acquired by condemnation leaving the unit owner with a remnant that may not practically or lawfully be used for any purpose permitted by the declaration, the award must include compensation to the unit owner for that unit and its allocated interests,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must promptly prepare, execute, and record an amendment to the declaration reflecting the reallocations. Any remnant of a unit remaining after part of a unit is taken under this subsection is thereafter a common element.</w:t>
      </w:r>
    </w:p>
    <w:p>
      <w:pPr>
        <w:spacing w:before="0" w:after="0" w:line="408" w:lineRule="exact"/>
        <w:ind w:left="0" w:right="0" w:firstLine="576"/>
        <w:jc w:val="left"/>
      </w:pPr>
      <w:r>
        <w:rPr/>
        <w:t xml:space="preserve">(2) Except as provided in subsection (1) of this section, if part of a unit is acquired by condemnation, the award must compensate the unit owner for the reduction in value of the unit and its interest in the common elements, whether or not any common elements are acquired. Upon acquisition, unless the decree provides otherwise:</w:t>
      </w:r>
    </w:p>
    <w:p>
      <w:pPr>
        <w:spacing w:before="0" w:after="0" w:line="408" w:lineRule="exact"/>
        <w:ind w:left="0" w:right="0" w:firstLine="576"/>
        <w:jc w:val="left"/>
      </w:pPr>
      <w:r>
        <w:rPr/>
        <w:t xml:space="preserve">(a) That unit's allocated interests are reduced in proportion to the reduction in the size of the unit, or on any other basis specified in the declaration; and</w:t>
      </w:r>
    </w:p>
    <w:p>
      <w:pPr>
        <w:spacing w:before="0" w:after="0" w:line="408" w:lineRule="exact"/>
        <w:ind w:left="0" w:right="0" w:firstLine="576"/>
        <w:jc w:val="left"/>
      </w:pPr>
      <w:r>
        <w:rPr/>
        <w:t xml:space="preserve">(b) The portion of the allocated interests divested from the partially acquired unit are automatically reallocated to that unit and to the remaining units in proportion to the respective allocated interests of those units before the taking, with the partially acquired unit participating in the reallocation on the basis of its reduced allocated interests.</w:t>
      </w:r>
    </w:p>
    <w:p>
      <w:pPr>
        <w:spacing w:before="0" w:after="0" w:line="408" w:lineRule="exact"/>
        <w:ind w:left="0" w:right="0" w:firstLine="576"/>
        <w:jc w:val="left"/>
      </w:pPr>
      <w:r>
        <w:rPr/>
        <w:t xml:space="preserve">(3)(a) If part of the common elements is acquired by condemnation, the portion of the award attributable to the common elements taken must be paid to the association. A court may award damages to a unit owner or owners for particular damage to the owner's units arising from condemnation.</w:t>
      </w:r>
    </w:p>
    <w:p>
      <w:pPr>
        <w:spacing w:before="0" w:after="0" w:line="408" w:lineRule="exact"/>
        <w:ind w:left="0" w:right="0" w:firstLine="576"/>
        <w:jc w:val="left"/>
      </w:pPr>
      <w:r>
        <w:rPr/>
        <w:t xml:space="preserve">(b) Unless the declaration or the decree provides otherwise, any portion of the award attributable to the acquisition of a limited common element must be equally divided among the owners of the units to which that limited common element was allocated at the time of acquisition.</w:t>
      </w:r>
    </w:p>
    <w:p>
      <w:pPr>
        <w:spacing w:before="0" w:after="0" w:line="408" w:lineRule="exact"/>
        <w:ind w:left="0" w:right="0" w:firstLine="576"/>
        <w:jc w:val="left"/>
      </w:pPr>
      <w:r>
        <w:rPr/>
        <w:t xml:space="preserve">(4) The decree must be recorded in every county in which any portion of the common interest community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GENERAL PRINCIPLES OF LAW APPLICABLE.</w:t>
      </w:r>
      <w:r>
        <w:t xml:space="preserve">  </w:t>
      </w:r>
      <w:r>
        <w:rPr/>
        <w:t xml:space="preserve">The principles of law and equity, including the law of corporations and any other form of organization authorized by the law of this state and unincorporated associations, the law of real estate, and the law relative to the capacity to contract, principal and agent, eminent domain, estoppel, fraud, misrepresentation, duress, coercion, mistake, receivership, substantial performance, or other validating or invalidating cause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AGAINST IMPLICIT REPEAL.</w:t>
      </w:r>
      <w:r>
        <w:t xml:space="preserve">  </w:t>
      </w:r>
      <w:r>
        <w:rPr/>
        <w:t xml:space="preserve">This chapter is intended as a unified coverage of its subject matter and no part of it must be construed to be impliedly repealed by subsequent legislation if that construction can reasonably be avoided.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This chapter must be applied and construed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UNCONSCIONABLE AGREEMENT OR TERM OF CONTRACT.</w:t>
      </w:r>
      <w:r>
        <w:t xml:space="preserve">  </w:t>
      </w:r>
      <w:r>
        <w:rPr/>
        <w:t xml:space="preserve">(1)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to avoid an unconscionable result.</w:t>
      </w:r>
    </w:p>
    <w:p>
      <w:pPr>
        <w:spacing w:before="0" w:after="0" w:line="408" w:lineRule="exact"/>
        <w:ind w:left="0" w:right="0" w:firstLine="576"/>
        <w:jc w:val="left"/>
      </w:pPr>
      <w:r>
        <w:rPr/>
        <w:t xml:space="preserve">(2) Whenever it is claimed, or appears to the court, that a contract or any contract clause is or may be unconscionable, the parties, to aid the court in making the determination, must be afforded a reasonable opportunity to present evidence as to:</w:t>
      </w:r>
    </w:p>
    <w:p>
      <w:pPr>
        <w:spacing w:before="0" w:after="0" w:line="408" w:lineRule="exact"/>
        <w:ind w:left="0" w:right="0" w:firstLine="576"/>
        <w:jc w:val="left"/>
      </w:pPr>
      <w:r>
        <w:rPr/>
        <w:t xml:space="preserve">(a) The commercial setting of the negotiations;</w:t>
      </w:r>
    </w:p>
    <w:p>
      <w:pPr>
        <w:spacing w:before="0" w:after="0" w:line="408" w:lineRule="exact"/>
        <w:ind w:left="0" w:right="0" w:firstLine="576"/>
        <w:jc w:val="left"/>
      </w:pPr>
      <w:r>
        <w:rPr/>
        <w:t xml:space="preserve">(b) Whether a party has knowingly taken advantage of the inability of the other party reasonably to protect his or her interests by reason of physical or mental infirmity, illiteracy, inability to understand the language of the agreement, or similar factors;</w:t>
      </w:r>
    </w:p>
    <w:p>
      <w:pPr>
        <w:spacing w:before="0" w:after="0" w:line="408" w:lineRule="exact"/>
        <w:ind w:left="0" w:right="0" w:firstLine="576"/>
        <w:jc w:val="left"/>
      </w:pPr>
      <w:r>
        <w:rPr/>
        <w:t xml:space="preserve">(c) The effect and purpose of the contract or clause; and</w:t>
      </w:r>
    </w:p>
    <w:p>
      <w:pPr>
        <w:spacing w:before="0" w:after="0" w:line="408" w:lineRule="exact"/>
        <w:ind w:left="0" w:right="0" w:firstLine="576"/>
        <w:jc w:val="left"/>
      </w:pPr>
      <w:r>
        <w:rPr/>
        <w:t xml:space="preserve">(d) If a sale, any gross disparity at the time of contracting between the amount charged for the property and the value of that property measured by the price at which similar property was readily obtainable in similar transactions. A disparity between the contract price and the value of the property measured by the price at which similar property was readily obtainable in similar transactions does not, of itself, render the contract unconscionable.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 OF GOOD FAITH.</w:t>
      </w:r>
      <w:r>
        <w:t xml:space="preserve">  </w:t>
      </w:r>
      <w:r>
        <w:rPr/>
        <w:t xml:space="preserve">Every contract or duty governed under this chapter imposes an obligation of good faith in its performance or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TO BE LIBERALLY ADMINISTERED.</w:t>
      </w:r>
      <w:r>
        <w:t xml:space="preserve">  </w:t>
      </w:r>
      <w:r>
        <w:rPr/>
        <w:t xml:space="preserve">The remedies provided under this chapter must be liberally administered to the end that the aggrieved party is put in as good a position as if the other party had fully performed. However, consequential, special, or punitive damages may not be awarded except as specifically provided in this chapter or by other rule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(1) From time to time the dollar amount specified in sections 116 and 409(2) of this act must change, as provided in subsections (2) and (3) of this section, according to and to the extent of changes in the consumer price index for urban wage earners and clerical workers: U.S.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sections 116 and 409(2) of this act and any amount stated in the declaration pursuant to sections 116 and 409(2) of this act must change on July 1st of each year if the percentage of change, calculated to the nearest whole percentage point, between the index at the end of the preceding year and the reference base index, is ten percent or more, but: (a) The portion of the percentage change in the index in excess of a multiple of ten percent must be disregarded and the dollar amount may only change in multiples of ten percent of the amount appearing in this chapter on the effective date of this section; (b) the dollar amount must not change if the amount required under this section is that currently in effect pursuant to this chapter as a result of earlier application of this section; and (c) the dollar amount must not be reduced below the amount appearing in this chapter on the effective date of this section.</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NEW COMMON INTEREST COMMUNITIES.</w:t>
      </w:r>
      <w:r>
        <w:t xml:space="preserve">  </w:t>
      </w:r>
      <w:r>
        <w:rPr/>
        <w:t xml:space="preserve">(1) Except as provided otherwise in this section, this chapter applies to all common interest communities created within this state after the effective date of this section. Chapters 59.18, 64.32, 64.34, and 64.38 RCW do not apply to common interest communities created after the effective date of this section.</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sections 104, 105, and 106 of this act,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section 114 of this act.</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PREEXISTING COMMON INTEREST COMMUNITIES.</w:t>
      </w:r>
      <w:r>
        <w:t xml:space="preserve">  </w:t>
      </w:r>
      <w:r>
        <w:rPr/>
        <w:t xml:space="preserve">(1) Except for a nonresidential common interest community described in section 121 of this act, sections 120 and 326 of this act apply, and any inconsistent provisions of chapter 59.18, 64.32, 64.34, or 64.38 RCW do not apply, to a common interest community created in this state before the effective date of this section.</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after the effective date of this section and do not invalidate existing provisions of the governing documents of those common interest communities. To protect the public interest, sections 120 and 326 of this act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AMENDMENTS TO NEW COMMON INTEREST COMMUNITIES.</w:t>
      </w:r>
      <w:r>
        <w:t xml:space="preserve">  </w:t>
      </w:r>
      <w:r>
        <w:rPr/>
        <w:t xml:space="preserve">Amendments to this chapter apply to all common interest communities except those that (1) were created prior to the effective date of this section and (2) have not subsequently amended their governing documents to provide that this chapter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PRIOR CONDOMINIUM STATUTES.</w:t>
      </w:r>
      <w:r>
        <w:t xml:space="preserve">  </w:t>
      </w:r>
      <w:r>
        <w:rPr/>
        <w:t xml:space="preserve">Chapter 64.32 RCW does not apply to condominiums created after July 1, 1990, and chapter 64.34 RCW does not apply to condominiums created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PREEXISTING COMMON INTEREST COMMUNITIES TO BE GOVERNED BY THIS CHAPTER.</w:t>
      </w:r>
      <w:r>
        <w:t xml:space="preserve">  </w:t>
      </w:r>
      <w:r>
        <w:rPr/>
        <w:t xml:space="preserve">(1) The declaration of any common interest community created before the effective date of this section may be amended to provide that this chapter will apply to the common interest community, regardless of what applicable law provided before this act was adopted.</w:t>
      </w:r>
    </w:p>
    <w:p>
      <w:pPr>
        <w:spacing w:before="0" w:after="0" w:line="408" w:lineRule="exact"/>
        <w:ind w:left="0" w:right="0" w:firstLine="576"/>
        <w:jc w:val="left"/>
      </w:pPr>
      <w:r>
        <w:rPr/>
        <w:t xml:space="preserve">(2) Except as provided otherwise in subsection (3) of this section or in section 218 (9), (10), or (11) of this act, an amendment to the governing documents authorized under this section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0" w:after="0" w:line="408" w:lineRule="exact"/>
        <w:ind w:left="0" w:right="0" w:firstLine="576"/>
        <w:jc w:val="left"/>
      </w:pPr>
      <w:r>
        <w:rPr/>
        <w:t xml:space="preserve">(3) Notwithstanding any provision in the governing documents of a common interest community that govern the procedures and requirements for amending the governing documents, an amendment under subsection (1) of this section may be made as follows:</w:t>
      </w:r>
    </w:p>
    <w:p>
      <w:pPr>
        <w:spacing w:before="0" w:after="0" w:line="408" w:lineRule="exact"/>
        <w:ind w:left="0" w:right="0" w:firstLine="576"/>
        <w:jc w:val="left"/>
      </w:pPr>
      <w:r>
        <w:rPr/>
        <w:t xml:space="preserve">(a) The board shall propose such amendment to the owners if the board deems it appropriate or if owners holding twenty percent or more of the votes in the association request such an amendment in writing to the board;</w:t>
      </w:r>
    </w:p>
    <w:p>
      <w:pPr>
        <w:spacing w:before="0" w:after="0" w:line="408" w:lineRule="exact"/>
        <w:ind w:left="0" w:right="0" w:firstLine="576"/>
        <w:jc w:val="left"/>
      </w:pPr>
      <w:r>
        <w:rPr/>
        <w:t xml:space="preserve">(b) Upon satisfaction of the foregoing requirements, the board shall prepare a proposed amendment and shall provide the owners with a notice in a record containing the proposed amendment and at least thirty days' advance notice of a meeting to discuss the proposed amendment;</w:t>
      </w:r>
    </w:p>
    <w:p>
      <w:pPr>
        <w:spacing w:before="0" w:after="0" w:line="408" w:lineRule="exact"/>
        <w:ind w:left="0" w:right="0" w:firstLine="576"/>
        <w:jc w:val="left"/>
      </w:pPr>
      <w:r>
        <w:rPr/>
        <w:t xml:space="preserve">(c) Following such meeting, the board shall provide the owners with a notice in a record containing the proposed amendment and a ballot to approve or reject the amendment;</w:t>
      </w:r>
    </w:p>
    <w:p>
      <w:pPr>
        <w:spacing w:before="0" w:after="0" w:line="408" w:lineRule="exact"/>
        <w:ind w:left="0" w:right="0" w:firstLine="576"/>
        <w:jc w:val="left"/>
      </w:pPr>
      <w:r>
        <w:rPr/>
        <w:t xml:space="preserve">(d) The amendment shall be deemed approved if owners holding at least thirty percent of the votes in the association participate in the voting process, and at least sixty-seven percent of the votes cast by participating owners are in favor of the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NONRESIDENTIAL AND MIXED-USE COMMON INTEREST COMMUNITIES.</w:t>
      </w:r>
      <w:r>
        <w:t xml:space="preserve">  </w:t>
      </w: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Sections 101 through 226 of this act apply to the community; or</w:t>
      </w:r>
    </w:p>
    <w:p>
      <w:pPr>
        <w:spacing w:before="0" w:after="0" w:line="408" w:lineRule="exact"/>
        <w:ind w:left="0" w:right="0" w:firstLine="576"/>
        <w:jc w:val="left"/>
      </w:pPr>
      <w:r>
        <w:rPr/>
        <w:t xml:space="preserve">(c) Only sections 104, 105, and 106 of this act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sections 101 through 226 of this act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section 111 of this act,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OUT-OF-STATE COMMON INTEREST COMMUNITIES.</w:t>
      </w:r>
      <w:r>
        <w:t xml:space="preserve">  </w:t>
      </w:r>
      <w:r>
        <w:rPr/>
        <w:t xml:space="preserve">This chapter does not apply to a common interest community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REAL ESTATE ARRANGEMENTS.</w:t>
      </w:r>
      <w:r>
        <w:t xml:space="preserve">  </w:t>
      </w:r>
      <w:r>
        <w:rPr/>
        <w:t xml:space="preserve">(1) An arrangement between the associations for two or more common interest communities to share the costs of real estate taxes, insurance premiums, services, maintenance or improvements of real estate, or other activities specified in their arrangement or declarations does not create a separate common interest community.</w:t>
      </w:r>
    </w:p>
    <w:p>
      <w:pPr>
        <w:spacing w:before="0" w:after="0" w:line="408" w:lineRule="exact"/>
        <w:ind w:left="0" w:right="0" w:firstLine="576"/>
        <w:jc w:val="left"/>
      </w:pPr>
      <w:r>
        <w:rPr/>
        <w:t xml:space="preserve">(2) An arrangement between an association for a common interest community and the owner of real estate that is not part of a common interest community to share the costs of real estate taxes, insurance premiums, services, maintenance or improvements of real estate, or other activities specified in their arrangement does not create a separate common interest community. However, costs payable by the common interest community as a result of the arrangement must be included in the periodic budget for the common interest community, and the arrangement must be disclosed in all public offering statements and resale certificates required under this chapter.</w:t>
      </w:r>
    </w:p>
    <w:p>
      <w:pPr>
        <w:spacing w:before="0" w:after="0" w:line="408" w:lineRule="exact"/>
        <w:ind w:left="0" w:right="0" w:firstLine="576"/>
        <w:jc w:val="left"/>
      </w:pPr>
      <w:r>
        <w:rPr/>
        <w:t xml:space="preserve">(3) Except for a cooperative, a lease in which the tenant is obligated to share the costs of real estate taxes, insurance premiums, services, maintenance or improvements of real estate, or other activities specified in an arrangement does not create a separate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COVENANTS.</w:t>
      </w:r>
      <w:r>
        <w:t xml:space="preserve">  </w:t>
      </w:r>
      <w:r>
        <w:rPr/>
        <w:t xml:space="preserve">An easement or covenant that requires the owners of separately owned parcels of real estate to share costs or other obligations associated with a party wall, driveway, well, or other similar use does not create a common interest community.</w:t>
      </w:r>
    </w:p>
    <w:p>
      <w:pPr>
        <w:spacing w:before="240" w:after="0" w:line="408" w:lineRule="exact"/>
        <w:ind w:left="0" w:right="0" w:firstLine="576"/>
        <w:jc w:val="center"/>
      </w:pPr>
      <w:r>
        <w:rPr>
          <w:b/>
        </w:rPr>
        <w:t xml:space="preserve">II. CREATION, ALTERATION, AND TERMINATION OF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CREATION OF COMMON INTEREST COMMUNITIES.</w:t>
      </w:r>
      <w:r>
        <w:t xml:space="preserve">  </w:t>
      </w:r>
      <w:r>
        <w:rPr/>
        <w:t xml:space="preserve">(1)(a) A common interest community may be created under this chapter only by (i) recording a declaration executed in the same manner as a deed, and (ii) recording a map pursuant to section 210(3) of this act, and (iii) with respect to a cooperative, conveying the real estate subject to that declaration to the association.</w:t>
      </w:r>
    </w:p>
    <w:p>
      <w:pPr>
        <w:spacing w:before="0" w:after="0" w:line="408" w:lineRule="exact"/>
        <w:ind w:left="0" w:right="0" w:firstLine="576"/>
        <w:jc w:val="left"/>
      </w:pPr>
      <w:r>
        <w:rPr/>
        <w:t xml:space="preserve">(b) The declaration and map must be recorded in every county in which any portion of the common interest community is located. The name of a condominium must not be identical to the name of any other existing condominium or plat community, whether created under this chapter or chapter 64.32 or 64.34 RCW, in any county in which the condominium is located.</w:t>
      </w:r>
    </w:p>
    <w:p>
      <w:pPr>
        <w:spacing w:before="0" w:after="0" w:line="408" w:lineRule="exact"/>
        <w:ind w:left="0" w:right="0" w:firstLine="576"/>
        <w:jc w:val="left"/>
      </w:pPr>
      <w:r>
        <w:rPr/>
        <w:t xml:space="preserve">(2) A declaration or an amendment to a declaration adding units to a common interest community other than a plat community may not be recorded unless a certification required under section 210(6) (a) or (b) of this act regarding the map is also recorded.</w:t>
      </w:r>
    </w:p>
    <w:p>
      <w:pPr>
        <w:spacing w:before="0" w:after="0" w:line="408" w:lineRule="exact"/>
        <w:ind w:left="0" w:right="0" w:firstLine="576"/>
        <w:jc w:val="left"/>
      </w:pPr>
      <w:r>
        <w:rPr/>
        <w:t xml:space="preserve">(3)(a) Except as provided otherwise in the declaration or map, if, in a common interest community other than a condominium or cooperative, real estate described as a common element in the declaration or map is not conveyed to the association or expressly dedicated in the declaration or map to the unit owners as tenants in common, that real estate is deemed to be conveyed to the association at the time the first unit is conveyed, subject to the authority and jurisdiction of the association and subject to development rights, if any, reserved in the declaration.</w:t>
      </w:r>
    </w:p>
    <w:p>
      <w:pPr>
        <w:spacing w:before="0" w:after="0" w:line="408" w:lineRule="exact"/>
        <w:ind w:left="0" w:right="0" w:firstLine="576"/>
        <w:jc w:val="left"/>
      </w:pPr>
      <w:r>
        <w:rPr/>
        <w:t xml:space="preserve">(b) Except as provided otherwise in the declaration or map, in the event of the dissolution of an association, any real estate owned by the association vests in the unit owners as tenants in common with each unit owner's interest being determined in accordance with the provisions of section 219 of this act regarding a termination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Upon the filing of a written request with the county office in which the declaration is to be recorded, using a form of written request as may be required by the county office and paying a fee as the county office may establish not in excess of fifty dollars, a person may reserve the exclusive right to use a particular name for a condominium to be created in that county. The reserved name must not be identical to any other condominium or plat community located in that county. The name reservation expires unless within three hundred sixty-five days from the date on which the name reservation is filed the person reserving that name either records a declaration using the reserved name or files a new name reservation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BOUNDARIES.</w:t>
      </w:r>
      <w:r>
        <w:t xml:space="preserve">  </w:t>
      </w:r>
      <w:r>
        <w:rPr/>
        <w:t xml:space="preserve">(1) Except as provided by the declaration or, in the case of a plat community or miscellaneous community, by the map:</w:t>
      </w:r>
    </w:p>
    <w:p>
      <w:pPr>
        <w:spacing w:before="0" w:after="0" w:line="408" w:lineRule="exact"/>
        <w:ind w:left="0" w:right="0" w:firstLine="576"/>
        <w:jc w:val="left"/>
      </w:pPr>
      <w:r>
        <w:rPr/>
        <w:t xml:space="preserve">(a) If walls, floors, or ceilings are designated as boundaries of a unit, all lath, furring, wallboard, plasterboard, plaster, paneling, tiles, wallpaper, paint, finished flooring, and any other materials constituting any part of the finished surfaces thereof are a part of the unit, and all other portions of the walls, floors, or ceilings are a part of the common elements.</w:t>
      </w:r>
    </w:p>
    <w:p>
      <w:pPr>
        <w:spacing w:before="0" w:after="0" w:line="408" w:lineRule="exact"/>
        <w:ind w:left="0" w:right="0" w:firstLine="576"/>
        <w:jc w:val="left"/>
      </w:pPr>
      <w:r>
        <w:rPr/>
        <w:t xml:space="preserve">(b)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p>
    <w:p>
      <w:pPr>
        <w:spacing w:before="0" w:after="0" w:line="408" w:lineRule="exact"/>
        <w:ind w:left="0" w:right="0" w:firstLine="576"/>
        <w:jc w:val="left"/>
      </w:pPr>
      <w:r>
        <w:rPr/>
        <w:t xml:space="preserve">(2) Subject to subsection (1)(b) of this section, all spaces, interior partitions, and other fixtures and improvements within the boundaries of a unit are a part of the unit.</w:t>
      </w:r>
    </w:p>
    <w:p>
      <w:pPr>
        <w:spacing w:before="0" w:after="0" w:line="408" w:lineRule="exact"/>
        <w:ind w:left="0" w:right="0" w:firstLine="576"/>
        <w:jc w:val="left"/>
      </w:pPr>
      <w:r>
        <w:rPr/>
        <w:t xml:space="preserve">(3) Any fireplaces, shutters, awnings, window boxes, doorsteps, stoops, porches, balconies, decks, patios, and all exterior doors and windows or other fixtures designed to serve a single unit, but located outside the unit's boundaries, are limited common elements allocated exclusively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VALIDITY OF GOVERNING DOCUMENTS.</w:t>
      </w:r>
      <w:r>
        <w:t xml:space="preserve">  </w:t>
      </w:r>
      <w:r>
        <w:rPr/>
        <w:t xml:space="preserve">(1) All provisions of the governing documents are severable. If any provision of a governing document, or its application to any person or circumstances, is held invalid, the remainder of the governing document or application to other persons or circumstances is not affected.</w:t>
      </w:r>
    </w:p>
    <w:p>
      <w:pPr>
        <w:spacing w:before="0" w:after="0" w:line="408" w:lineRule="exact"/>
        <w:ind w:left="0" w:right="0" w:firstLine="576"/>
        <w:jc w:val="left"/>
      </w:pPr>
      <w:r>
        <w:rPr/>
        <w:t xml:space="preserve">(2) The rule against perpetuities may not be applied to defeat any provision of the governing documents adopted pursuant to section 302(1)(a) of this act.</w:t>
      </w:r>
    </w:p>
    <w:p>
      <w:pPr>
        <w:spacing w:before="0" w:after="0" w:line="408" w:lineRule="exact"/>
        <w:ind w:left="0" w:right="0" w:firstLine="576"/>
        <w:jc w:val="left"/>
      </w:pPr>
      <w:r>
        <w:rPr/>
        <w:t xml:space="preserve">(3) If a conflict exists between the declaration and the organizational documents, the declaration prevails except to the extent the declaration is inconsistent with this chapter.</w:t>
      </w:r>
    </w:p>
    <w:p>
      <w:pPr>
        <w:spacing w:before="0" w:after="0" w:line="408" w:lineRule="exact"/>
        <w:ind w:left="0" w:right="0" w:firstLine="576"/>
        <w:jc w:val="left"/>
      </w:pPr>
      <w:r>
        <w:rPr/>
        <w:t xml:space="preserve">(4)(a) The creation of a common interest community must not be impaired and title to a unit and any common elements must not be rendered unmarketable or otherwise affected by reason of an insignificant failure of the governing documents, or any amendment to the governing documents, to comply with this chapter.</w:t>
      </w:r>
    </w:p>
    <w:p>
      <w:pPr>
        <w:spacing w:before="0" w:after="0" w:line="408" w:lineRule="exact"/>
        <w:ind w:left="0" w:right="0" w:firstLine="576"/>
        <w:jc w:val="left"/>
      </w:pPr>
      <w:r>
        <w:rPr/>
        <w:t xml:space="preserve">(b) This chapter does not determine whether a significant failure impairs marketability. Any unit owner, record owner of a security interest in any portion of the common interest community, or the association has standing to obtain a court order compelling the recordation of a declaration or map or adoption of organizational documents, or any appropriate amendment thereto, or to any other governing document, necessary to comply with the requirements of this chapter and to effectuate the reasonably ascertainable intent of the parties, including the intent to create a common interest community in compliance with this chapter. The failure to (i) include in the declaration or any amendment to the declaration cross-references by recording number to the map or any amendment to the map, or (ii) include in the map or any amendment to the map cross-references by recording number to the declaration or any amendment to the declaration is deemed an insignificant failure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DESCRIPTION OF UNITS.</w:t>
      </w:r>
      <w:r>
        <w:t xml:space="preserve">  </w:t>
      </w:r>
      <w:r>
        <w:rPr/>
        <w:t xml:space="preserve">(1) In a condominium or a cooperative, a description of a unit that sets forth the name of the common interest community, the recording data for the declaration, the county and state in which the common interest community is located, and the identifying number of the unit is a legally sufficient description of that unit and all rights, obligations, and interests appurtenant to that unit that were created by the governing documents.</w:t>
      </w:r>
    </w:p>
    <w:p>
      <w:pPr>
        <w:spacing w:before="0" w:after="0" w:line="408" w:lineRule="exact"/>
        <w:ind w:left="0" w:right="0" w:firstLine="576"/>
        <w:jc w:val="left"/>
      </w:pPr>
      <w:r>
        <w:rPr/>
        <w:t xml:space="preserve">(2) In a plat community or miscellaneous community, a description of a unit that sets forth the name of the common interest community, the recording data for the map, the county and state in which the common interest community is located, and the identifying number of the unit is a legally sufficient description of that unit and all rights, obligations, and interests appurtenant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DECLARATION.</w:t>
      </w:r>
      <w:r>
        <w:t xml:space="preserve">  </w:t>
      </w: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section 203(1)(a) of this act,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section 203 (1)(b) and (2) of this act;</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section 203 (1)(b) and (2) of this act,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section 208 of this act;</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section 323(9)(c) of this act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section 322 of this act;</w:t>
      </w:r>
    </w:p>
    <w:p>
      <w:pPr>
        <w:spacing w:before="0" w:after="0" w:line="408" w:lineRule="exact"/>
        <w:ind w:left="0" w:right="0" w:firstLine="576"/>
        <w:jc w:val="left"/>
      </w:pPr>
      <w:r>
        <w:rPr/>
        <w:t xml:space="preserve">(n) All matters required under sections 207, 208, 209, 216, 217, and 303 of this act.</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LEASEHOLD COMMON INTEREST COMMUNITIES.</w:t>
      </w:r>
      <w:r>
        <w:t xml:space="preserve">  </w:t>
      </w:r>
      <w:r>
        <w:rPr/>
        <w:t xml:space="preserve">(1) Any lease the expiration or termination of which may terminate the common interest community or reduce its size, or a memorandum of the lease, must be recorded. Every lessor of these leases in a condominium, plat community, or miscellaneous community must sign the declaration. The declaration must state:</w:t>
      </w:r>
    </w:p>
    <w:p>
      <w:pPr>
        <w:spacing w:before="0" w:after="0" w:line="408" w:lineRule="exact"/>
        <w:ind w:left="0" w:right="0" w:firstLine="576"/>
        <w:jc w:val="left"/>
      </w:pPr>
      <w:r>
        <w:rPr/>
        <w:t xml:space="preserve">(a) The recording number of the lease or a statement of where the complete lease may be inspected;</w:t>
      </w:r>
    </w:p>
    <w:p>
      <w:pPr>
        <w:spacing w:before="0" w:after="0" w:line="408" w:lineRule="exact"/>
        <w:ind w:left="0" w:right="0" w:firstLine="576"/>
        <w:jc w:val="left"/>
      </w:pPr>
      <w:r>
        <w:rPr/>
        <w:t xml:space="preserve">(b) The date on which the lease is scheduled to expire;</w:t>
      </w:r>
    </w:p>
    <w:p>
      <w:pPr>
        <w:spacing w:before="0" w:after="0" w:line="408" w:lineRule="exact"/>
        <w:ind w:left="0" w:right="0" w:firstLine="576"/>
        <w:jc w:val="left"/>
      </w:pPr>
      <w:r>
        <w:rPr/>
        <w:t xml:space="preserve">(c) A legal description of the real estate subject to the lease;</w:t>
      </w:r>
    </w:p>
    <w:p>
      <w:pPr>
        <w:spacing w:before="0" w:after="0" w:line="408" w:lineRule="exact"/>
        <w:ind w:left="0" w:right="0" w:firstLine="576"/>
        <w:jc w:val="left"/>
      </w:pPr>
      <w:r>
        <w:rPr/>
        <w:t xml:space="preserve">(d) Any right of the unit owners to redeem the reversion and the manner in which those rights may be exercised, or a statement that they do not have those rights;</w:t>
      </w:r>
    </w:p>
    <w:p>
      <w:pPr>
        <w:spacing w:before="0" w:after="0" w:line="408" w:lineRule="exact"/>
        <w:ind w:left="0" w:right="0" w:firstLine="576"/>
        <w:jc w:val="left"/>
      </w:pPr>
      <w:r>
        <w:rPr/>
        <w:t xml:space="preserve">(e) Any right of the unit owners to remove any improvements within a reasonable or stated time after the expiration or termination of the lease, or a statement that they do not have those rights; and</w:t>
      </w:r>
    </w:p>
    <w:p>
      <w:pPr>
        <w:spacing w:before="0" w:after="0" w:line="408" w:lineRule="exact"/>
        <w:ind w:left="0" w:right="0" w:firstLine="576"/>
        <w:jc w:val="left"/>
      </w:pPr>
      <w:r>
        <w:rPr/>
        <w:t xml:space="preserve">(f) Any rights of the unit owners to renew the lease and the conditions of any renewal, or a statement that they do not have those rights.</w:t>
      </w:r>
    </w:p>
    <w:p>
      <w:pPr>
        <w:spacing w:before="0" w:after="0" w:line="408" w:lineRule="exact"/>
        <w:ind w:left="0" w:right="0" w:firstLine="576"/>
        <w:jc w:val="left"/>
      </w:pPr>
      <w:r>
        <w:rPr/>
        <w:t xml:space="preserve">(2) The declaration may provide for the collection by the association of the proportionate rents paid on the lease by the unit owners and may designate the association as the representative of the unit owners on all matters relating to the lease.</w:t>
      </w:r>
    </w:p>
    <w:p>
      <w:pPr>
        <w:spacing w:before="0" w:after="0" w:line="408" w:lineRule="exact"/>
        <w:ind w:left="0" w:right="0" w:firstLine="576"/>
        <w:jc w:val="left"/>
      </w:pPr>
      <w:r>
        <w:rPr/>
        <w:t xml:space="preserve">(3) After the declaration for a condominium, miscellaneous community, or plat community is recorded, neither the lessor nor the lessor's successor in interest may terminate the leasehold interest of a unit owner who makes timely payment of a unit owner's share of the rent and otherwise complies with all covenants that, if violated, would entitle the lessor to terminate the lease. A unit owner's leasehold interest in a condominium, miscellaneous community, or plat community is not affected by failure of any other person to pay rent or fulfill any other covenant.</w:t>
      </w:r>
    </w:p>
    <w:p>
      <w:pPr>
        <w:spacing w:before="0" w:after="0" w:line="408" w:lineRule="exact"/>
        <w:ind w:left="0" w:right="0" w:firstLine="576"/>
        <w:jc w:val="left"/>
      </w:pPr>
      <w:r>
        <w:rPr/>
        <w:t xml:space="preserve">(4) Acquisition of the leasehold interest of any unit owner by the owner of the reversion or remainder does not merge the leasehold and fee simple interests unless the leasehold interests of all unit owners subject to that reversion or remainder are acquired and the owner of the reversion or remainder records a document confirming the merger.</w:t>
      </w:r>
    </w:p>
    <w:p>
      <w:pPr>
        <w:spacing w:before="0" w:after="0" w:line="408" w:lineRule="exact"/>
        <w:ind w:left="0" w:right="0" w:firstLine="576"/>
        <w:jc w:val="left"/>
      </w:pPr>
      <w:r>
        <w:rPr/>
        <w:t xml:space="preserve">(5) If the expiration or termination of a lease decreases the number of units in a common interest community, the allocated interests must be reallocated in accordance with section 106(1) of this act as though those units had been taken by condemnation. Reallocations must be confirmed by an amendment to the declaration and map prepared, executed, and recorded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ALLOCATED INTERESTS.</w:t>
      </w:r>
      <w:r>
        <w:t xml:space="preserve">  </w:t>
      </w:r>
      <w:r>
        <w:rPr/>
        <w:t xml:space="preserve">(1) The declaration must allocate to each unit:</w:t>
      </w:r>
    </w:p>
    <w:p>
      <w:pPr>
        <w:spacing w:before="0" w:after="0" w:line="408" w:lineRule="exact"/>
        <w:ind w:left="0" w:right="0" w:firstLine="576"/>
        <w:jc w:val="left"/>
      </w:pPr>
      <w:r>
        <w:rPr/>
        <w:t xml:space="preserve">(a) In a condominium, a fraction or percentage of undivided interests in the common elements and in the common expenses of the association and a portion of the votes in the association;</w:t>
      </w:r>
    </w:p>
    <w:p>
      <w:pPr>
        <w:spacing w:before="0" w:after="0" w:line="408" w:lineRule="exact"/>
        <w:ind w:left="0" w:right="0" w:firstLine="576"/>
        <w:jc w:val="left"/>
      </w:pPr>
      <w:r>
        <w:rPr/>
        <w:t xml:space="preserve">(b) In a cooperative, an ownership interest in the association, a fraction or percentage of the common expenses of the association, and a portion of the votes in the association; and</w:t>
      </w:r>
    </w:p>
    <w:p>
      <w:pPr>
        <w:spacing w:before="0" w:after="0" w:line="408" w:lineRule="exact"/>
        <w:ind w:left="0" w:right="0" w:firstLine="576"/>
        <w:jc w:val="left"/>
      </w:pPr>
      <w:r>
        <w:rPr/>
        <w:t xml:space="preserve">(c) In a plat community and miscellaneous community, a fraction or percentage of the common expenses of the association and a portion of the votes in the association.</w:t>
      </w:r>
    </w:p>
    <w:p>
      <w:pPr>
        <w:spacing w:before="0" w:after="0" w:line="408" w:lineRule="exact"/>
        <w:ind w:left="0" w:right="0" w:firstLine="576"/>
        <w:jc w:val="left"/>
      </w:pPr>
      <w:r>
        <w:rPr/>
        <w:t xml:space="preserve">(2) The declaration must state the formulas used to establish allocations of interests. Those allocations may not discriminate in favor of units owned by the declarant or an affiliate of the declarant.</w:t>
      </w:r>
    </w:p>
    <w:p>
      <w:pPr>
        <w:spacing w:before="0" w:after="0" w:line="408" w:lineRule="exact"/>
        <w:ind w:left="0" w:right="0" w:firstLine="576"/>
        <w:jc w:val="left"/>
      </w:pPr>
      <w:r>
        <w:rPr/>
        <w:t xml:space="preserve">(3) If units may be added to or withdrawn from the common interest community, the declaration must state the formulas to be used to reallocate the allocated interests among all units included in the common interest community after the addition or withdrawal.</w:t>
      </w:r>
    </w:p>
    <w:p>
      <w:pPr>
        <w:spacing w:before="0" w:after="0" w:line="408" w:lineRule="exact"/>
        <w:ind w:left="0" w:right="0" w:firstLine="576"/>
        <w:jc w:val="left"/>
      </w:pPr>
      <w:r>
        <w:rPr/>
        <w:t xml:space="preserve">(4)(a) The declaration may provide:</w:t>
      </w:r>
    </w:p>
    <w:p>
      <w:pPr>
        <w:spacing w:before="0" w:after="0" w:line="408" w:lineRule="exact"/>
        <w:ind w:left="0" w:right="0" w:firstLine="576"/>
        <w:jc w:val="left"/>
      </w:pPr>
      <w:r>
        <w:rPr/>
        <w:t xml:space="preserve">(i) That different allocations of votes are made to the units on particular matters specified in the declaration;</w:t>
      </w:r>
    </w:p>
    <w:p>
      <w:pPr>
        <w:spacing w:before="0" w:after="0" w:line="408" w:lineRule="exact"/>
        <w:ind w:left="0" w:right="0" w:firstLine="576"/>
        <w:jc w:val="left"/>
      </w:pPr>
      <w:r>
        <w:rPr/>
        <w:t xml:space="preserve">(ii) For cumulative voting only for the purpose of electing board members; and</w:t>
      </w:r>
    </w:p>
    <w:p>
      <w:pPr>
        <w:spacing w:before="0" w:after="0" w:line="408" w:lineRule="exact"/>
        <w:ind w:left="0" w:right="0" w:firstLine="576"/>
        <w:jc w:val="left"/>
      </w:pPr>
      <w:r>
        <w:rPr/>
        <w:t xml:space="preserve">(iii) For class voting on specified issues affecting the class if necessary to protect valid interests of the class.</w:t>
      </w:r>
    </w:p>
    <w:p>
      <w:pPr>
        <w:spacing w:before="0" w:after="0" w:line="408" w:lineRule="exact"/>
        <w:ind w:left="0" w:right="0" w:firstLine="576"/>
        <w:jc w:val="left"/>
      </w:pPr>
      <w:r>
        <w:rPr/>
        <w:t xml:space="preserve">(b) A declarant may not utilize cumulative or class voting for the purpose of evading any limitation imposed on declarants under this chapter, and units do not constitute a class because they are owned by a declarant.</w:t>
      </w:r>
    </w:p>
    <w:p>
      <w:pPr>
        <w:spacing w:before="0" w:after="0" w:line="408" w:lineRule="exact"/>
        <w:ind w:left="0" w:right="0" w:firstLine="576"/>
        <w:jc w:val="left"/>
      </w:pPr>
      <w:r>
        <w:rPr/>
        <w:t xml:space="preserve">(5) Except for minor variations due to rounding, the sum of the common expense liabilities and, in a condominium, the sum of the undivided interests in the common elements allocated at any time to all the units must each equal one if stated as a fraction or one hundred percent if stated as a percentage. In the event of discrepancy between an allocated interest and the result derived from application of the pertinent formula, the allocated interest prevails.</w:t>
      </w:r>
    </w:p>
    <w:p>
      <w:pPr>
        <w:spacing w:before="0" w:after="0" w:line="408" w:lineRule="exact"/>
        <w:ind w:left="0" w:right="0" w:firstLine="576"/>
        <w:jc w:val="left"/>
      </w:pPr>
      <w:r>
        <w:rPr/>
        <w:t xml:space="preserve">(6)(a) In a condominium, the common elements are not subject to partition, and any purported conveyance, encumbrance, judicial sale, or other voluntary or involuntary transfer of an undivided interest in the common elements made without the unit to which that interest is allocated is void.</w:t>
      </w:r>
    </w:p>
    <w:p>
      <w:pPr>
        <w:spacing w:before="0" w:after="0" w:line="408" w:lineRule="exact"/>
        <w:ind w:left="0" w:right="0" w:firstLine="576"/>
        <w:jc w:val="left"/>
      </w:pPr>
      <w:r>
        <w:rPr/>
        <w:t xml:space="preserve">(b) In a cooperative, any purported conveyance, encumbrance, judicial sale, or other voluntary or involuntary transfer of an ownership interest in the association made without the possessory interest in the unit to which that interest is related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COMMON ELEMENTS.</w:t>
      </w:r>
      <w:r>
        <w:t xml:space="preserve">  </w:t>
      </w:r>
      <w:r>
        <w:rPr/>
        <w:t xml:space="preserve">(1)(a) Except for the limited common elements described in section 203 (1)(b) and (3) of this act,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thirty days, or within such other period provided by the declaration, unless the proposed reallocation does not comply with this chapter or the declaration. The failure of the board to act upon a request within such period is deemed an approval of the request.</w:t>
      </w:r>
    </w:p>
    <w:p>
      <w:pPr>
        <w:spacing w:before="0" w:after="0" w:line="408" w:lineRule="exact"/>
        <w:ind w:left="0" w:right="0" w:firstLine="576"/>
        <w:jc w:val="left"/>
      </w:pPr>
      <w:r>
        <w:rPr/>
        <w:t xml:space="preserve">(c) The amendment must be executed and recorded by the association and be recorded in the name of the common interest community.</w:t>
      </w:r>
    </w:p>
    <w:p>
      <w:pPr>
        <w:spacing w:before="0" w:after="0" w:line="408" w:lineRule="exact"/>
        <w:ind w:left="0" w:right="0" w:firstLine="576"/>
        <w:jc w:val="left"/>
      </w:pPr>
      <w:r>
        <w:rPr/>
        <w:t xml:space="preserve">(3) 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MAPS.</w:t>
      </w:r>
      <w:r>
        <w:t xml:space="preserve">  </w:t>
      </w: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section 206(1)(d) of this act.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 (this section);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section 206(1)(h)(i) of this act,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section 206(1)(h)(i) of this act,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section 403(1)(k) of this act;</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section 211(3) of this act.</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 (a) and (c), (8) (d)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EXERCISE OF DEVELOPMENT RIGHTS.</w:t>
      </w:r>
      <w:r>
        <w:t xml:space="preserve">  </w:t>
      </w:r>
      <w:r>
        <w:rPr/>
        <w:t xml:space="preserve">(1) To exercise any development right reserved under section 206(1)(h) of this act, the declarant must prepare, execute, and record any amendments to the declaration and map in accordance with the requirements of sections 210 and 218(3) of this act.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section 209 of this act.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sections 206 and 207 of this act and the amendment to the map includes all matters required under section 210 of this act. This subsection does not extend the time limit on the exercise of development rights imposed by the declaration pursuant to section 206(1)(h) of this act.</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section 106 of this act;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section 206(1)(h) of this act,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ALTERATIONS OF COMMON ELEMENTS AND UNITS.</w:t>
      </w:r>
      <w:r>
        <w:t xml:space="preserve">  </w:t>
      </w:r>
      <w:r>
        <w:rPr/>
        <w:t xml:space="preserve">Subject to the provisions of the governing documents and other provisions of law, a unit owner:</w:t>
      </w:r>
    </w:p>
    <w:p>
      <w:pPr>
        <w:spacing w:before="0" w:after="0" w:line="408" w:lineRule="exact"/>
        <w:ind w:left="0" w:right="0" w:firstLine="576"/>
        <w:jc w:val="left"/>
      </w:pPr>
      <w:r>
        <w:rPr/>
        <w:t xml:space="preserve">(1) May make any improvements or alterations to the unit owner's unit that do not impair the structural integrity or mechanical or electrical systems or lessen the support of any portion of the common interest community;</w:t>
      </w:r>
    </w:p>
    <w:p>
      <w:pPr>
        <w:spacing w:before="0" w:after="0" w:line="408" w:lineRule="exact"/>
        <w:ind w:left="0" w:right="0" w:firstLine="576"/>
        <w:jc w:val="left"/>
      </w:pPr>
      <w:r>
        <w:rPr/>
        <w:t xml:space="preserve">(2) May not change the appearance of the common elements without approval of the board;</w:t>
      </w:r>
    </w:p>
    <w:p>
      <w:pPr>
        <w:spacing w:before="0" w:after="0" w:line="408" w:lineRule="exact"/>
        <w:ind w:left="0" w:right="0" w:firstLine="576"/>
        <w:jc w:val="left"/>
      </w:pPr>
      <w:r>
        <w:rPr/>
        <w:t xml:space="preserve">(3) After acquiring an adjoining unit or an adjoining part of an adjoining unit, with approval of the board, may remove or alter any intervening partition or create apertures in the unit or adjoining unit, even if the partition in whole or in part is a common element. The removal of partitions or creation of apertures under this subsection is not an alteration of boundaries. The board must approve a unit owner's request, which must include the plans and specifications for the proposed removal or alteration, under this subsection (3) after receipt of all required information unless the proposed alteration does not comply with this section or the governing documents; and</w:t>
      </w:r>
    </w:p>
    <w:p>
      <w:pPr>
        <w:spacing w:before="0" w:after="0" w:line="408" w:lineRule="exact"/>
        <w:ind w:left="0" w:right="0" w:firstLine="576"/>
        <w:jc w:val="left"/>
      </w:pPr>
      <w:r>
        <w:rPr/>
        <w:t xml:space="preserve">(4) May eliminate the title to a mobile home or manufactured home within the unit as permitted under chapter 65.20 RCW without the consent or joinder by the association, any other unit owner, or any party having a security interest in any other unit or the common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OF UNIT BOUNDARIES.</w:t>
      </w:r>
      <w:r>
        <w:t xml:space="preserve">  </w:t>
      </w:r>
      <w:r>
        <w:rPr/>
        <w:t xml:space="preserve">(1) Subject to the provisions of the declaration, section 212 of this act,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section 212 of this act,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t xml:space="preserve">(b) The association may require payment to the association of a one-time fee or charge or continuing fees or charges payable by the unit owners of the units whose boundaries are being relocated to include common elements.</w:t>
      </w:r>
    </w:p>
    <w:p>
      <w:pPr>
        <w:spacing w:before="0" w:after="0" w:line="408" w:lineRule="exact"/>
        <w:ind w:left="0" w:right="0" w:firstLine="576"/>
        <w:jc w:val="left"/>
      </w:pPr>
      <w:r>
        <w:rPr/>
        <w:t xml:space="preserve">(3)(a) The association must prepare any amendment to the declaration in accordance with the requirements of section 206 of this act and any amendment to the map in accordance with the requirements of section 210 of this act necessary to show or describe the altered boundaries of affected units and their dimensions and identifying numbers.</w:t>
      </w:r>
    </w:p>
    <w:p>
      <w:pPr>
        <w:spacing w:before="0" w:after="0" w:line="408" w:lineRule="exact"/>
        <w:ind w:left="0" w:right="0" w:firstLine="576"/>
        <w:jc w:val="left"/>
      </w:pPr>
      <w:r>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section 218(3) of this act. The amendments are effective upon recording.</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SUBDIVISION AND COMBINATION OF UNITS.</w:t>
      </w:r>
      <w:r>
        <w:t xml:space="preserve">  </w:t>
      </w:r>
      <w:r>
        <w:rPr/>
        <w:t xml:space="preserve">(1) Unless prohibited in the declaration, subject to the provisions of the declaration, section 212 of this act, and other provisions of law, a unit may be subdivided into two or more units upon application to the association by the unit owner of the unit and upon approval by the board pursuant to this section. The application must include plans showing the relocated boundaries, a reallocation of all the allocated interests of the units among the units created by the subdivision,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must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(2) Unless prohibited in the declaration, subject to the provisions of the declaration, section 212 of this act, and other provisions of law, two or more units may be combined into a lesser number of units upon application to the association by the owners of those units and upon approval by the board pursuant to this section. The application must include plans showing the relocated boundaries, a reallocation of all the allocated interests of the units being combined among the units resulting from the combination,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shall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(3) The association may require payment to the association of a one-time fee or charge or continuing fees or charges payable by the owners of the units whose boundaries are being relocated to include common elements.</w:t>
      </w:r>
    </w:p>
    <w:p>
      <w:pPr>
        <w:spacing w:before="0" w:after="0" w:line="408" w:lineRule="exact"/>
        <w:ind w:left="0" w:right="0" w:firstLine="576"/>
        <w:jc w:val="left"/>
      </w:pPr>
      <w:r>
        <w:rPr/>
        <w:t xml:space="preserve">(4) The association must prepare, execute, and record any amendments to the declaration and, in a condominium, cooperative, or miscellaneous community, the map, prepared in accordance with the requirements of sections 210 and 218(3) of this act, subdividing or combining those units. The amendment to the declaration must be executed by the association and unit owner or owners of the units from which the subdivided or combined unit or units are derived, assign an identifying number to each resulting unit, and reallocate the allocated interests formerly allocated to the unit from which a combination was derived to the new unit or, if two or more units are derived from such combination, among the new units in any reasonable manner prescribed by such owners in the amendment or on any other basis the declaration requires. The amendments are effective upon recording.</w:t>
      </w:r>
    </w:p>
    <w:p>
      <w:pPr>
        <w:spacing w:before="0" w:after="0" w:line="408" w:lineRule="exact"/>
        <w:ind w:left="0" w:right="0" w:firstLine="576"/>
        <w:jc w:val="left"/>
      </w:pPr>
      <w:r>
        <w:rPr/>
        <w:t xml:space="preserve">(5) All costs, including reasonable attorneys' fees, incurred by the association for preparing and recording amendments to the declaration and map under this section must be assessed to the unit, the boundaries of which are being relocated.</w:t>
      </w:r>
    </w:p>
    <w:p>
      <w:pPr>
        <w:spacing w:before="0" w:after="0" w:line="408" w:lineRule="exact"/>
        <w:ind w:left="0" w:right="0" w:firstLine="576"/>
        <w:jc w:val="left"/>
      </w:pPr>
      <w:r>
        <w:rPr/>
        <w:t xml:space="preserve">(6) This section does not apply to the declarant's exercise of any development right to subdivide or combine a unit previously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MONUMENTS AS BOUNDARIES.</w:t>
      </w:r>
      <w:r>
        <w:t xml:space="preserve">  </w:t>
      </w:r>
      <w:r>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t xml:space="preserve">(2) This section does not relieve a unit owner from liability in case of the unit owner's willful misconduct or relieve a declarant or any other person from liability for failure to adhere to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FOR SALES PURPOSES.</w:t>
      </w:r>
      <w:r>
        <w:t xml:space="preserve">  </w:t>
      </w:r>
      <w:r>
        <w:rPr/>
        <w:t xml:space="preserve">(1) A declarant may maintain sales offices, management offices, and models in units or on common elements in the common interest community only if the declaration so provides. In a cooperative or condominium, any sales office, management office, or model not designated a unit by the declaration is a common element.</w:t>
      </w:r>
    </w:p>
    <w:p>
      <w:pPr>
        <w:spacing w:before="0" w:after="0" w:line="408" w:lineRule="exact"/>
        <w:ind w:left="0" w:right="0" w:firstLine="576"/>
        <w:jc w:val="left"/>
      </w:pPr>
      <w:r>
        <w:rPr/>
        <w:t xml:space="preserve">(2) When a declarant no longer owns a unit or has the right to create a unit in the common interest community, the declarant ceases to have any rights under this section unless the unit is removed promptly from the common interest community in accordance with a right to remove reserved in the declaration.</w:t>
      </w:r>
    </w:p>
    <w:p>
      <w:pPr>
        <w:spacing w:before="0" w:after="0" w:line="408" w:lineRule="exact"/>
        <w:ind w:left="0" w:right="0" w:firstLine="576"/>
        <w:jc w:val="left"/>
      </w:pPr>
      <w:r>
        <w:rPr/>
        <w:t xml:space="preserve">(3) Subject to any limitations in the declaration, a declarant may maintain signs in or on units owned by the declarant or the common elements advertising the common interest community.</w:t>
      </w:r>
    </w:p>
    <w:p>
      <w:pPr>
        <w:spacing w:before="0" w:after="0" w:line="408" w:lineRule="exact"/>
        <w:ind w:left="0" w:right="0" w:firstLine="576"/>
        <w:jc w:val="left"/>
      </w:pPr>
      <w:r>
        <w:rPr/>
        <w:t xml:space="preserve">(4) This section is subject to the provisions of other state law and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EASEMENT AND USE RIGHTS.</w:t>
      </w:r>
      <w:r>
        <w:t xml:space="preserve">  </w:t>
      </w:r>
      <w:r>
        <w:rPr/>
        <w:t xml:space="preserve">(1) Subject to the declaration, a declarant has an easement through the common elements as may be reasonably necessary for the purpose of discharging the declarant's obligations or exercising special declarant rights, whether arising under this chapter or reserved in the declaration.</w:t>
      </w:r>
    </w:p>
    <w:p>
      <w:pPr>
        <w:spacing w:before="0" w:after="0" w:line="408" w:lineRule="exact"/>
        <w:ind w:left="0" w:right="0" w:firstLine="576"/>
        <w:jc w:val="left"/>
      </w:pPr>
      <w:r>
        <w:rPr/>
        <w:t xml:space="preserve">(2) Subject to sections 302(2)(f) and 314 of this act, the unit owners have an easement in the common elements for access to their units.</w:t>
      </w:r>
    </w:p>
    <w:p>
      <w:pPr>
        <w:spacing w:before="0" w:after="0" w:line="408" w:lineRule="exact"/>
        <w:ind w:left="0" w:right="0" w:firstLine="576"/>
        <w:jc w:val="left"/>
      </w:pPr>
      <w:r>
        <w:rPr/>
        <w:t xml:space="preserve">(3) Subject to the declaration and rules, the unit owners have a right to use the common elements that are not limited common elements for the purposes for which the common elements were intended.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DECLARATION.</w:t>
      </w:r>
      <w:r>
        <w:t xml:space="preserve">  </w:t>
      </w:r>
      <w:r>
        <w:rPr/>
        <w:t xml:space="preserve">(1)(a) Except in cases of amendments that may be executed by: A declarant under subsection (10) of this section, sections 209(2), 210(12), 211, or 304(2)(d) of this act; the association under section 106, 207(5), 209(3), 213(1), or 214 of this act or subsection (11) of this section; or certain unit owners under section 209(2), 213(1), 214(2), or 219(2) of this act,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sections 103, 111, 112, and 113 of this act.</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section 213(1) of this act,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section 206(1)(g) of this act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section 302(1)(u) of this act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COMMON INTEREST COMMUNITY.</w:t>
      </w:r>
      <w:r>
        <w:t xml:space="preserve">  </w:t>
      </w:r>
      <w:r>
        <w:rPr/>
        <w:t xml:space="preserve">(1) Except for a taking of all the units by condemnation, foreclosure against an entire cooperative of a security interest that has priority over the declaration, or in the circumstances described in section 226 of this act, a common interest community may be terminated only by agreement of unit owners of units to which at least eighty percent of the votes in the association are allocated, or any larger percentage the declaration specifies, and with any other approvals required by the declaration. The declaration may specify a smaller percentage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(3)(a) In the case of a condominium, plat community, or miscellaneous community containing only units having horizontal boundaries between units, a termination agreement may provide that all of the common elements and units of the common interest community must be sold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(6) and (8)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p>
    <w:p>
      <w:pPr>
        <w:spacing w:before="0" w:after="0" w:line="408" w:lineRule="exact"/>
        <w:ind w:left="0" w:right="0" w:firstLine="576"/>
        <w:jc w:val="left"/>
      </w:pPr>
      <w:r>
        <w:rPr/>
        <w:t xml:space="preserve">(6)(a)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rPr/>
        <w:t xml:space="preserve">(b)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rPr/>
        <w:t xml:space="preserve">(c) All other creditors of the association are to be treated as if they had perfected liens on the units immediately before termination.</w:t>
      </w:r>
    </w:p>
    <w:p>
      <w:pPr>
        <w:spacing w:before="0" w:after="0" w:line="408" w:lineRule="exact"/>
        <w:ind w:left="0" w:right="0" w:firstLine="576"/>
        <w:jc w:val="left"/>
      </w:pPr>
      <w:r>
        <w:rPr/>
        <w:t xml:space="preserve">(7)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rPr/>
        <w:t xml:space="preserve">(8) The respective interests of unit owners referred to in subsections (4), (5), (6), and (7) of this section are as follows:</w:t>
      </w:r>
    </w:p>
    <w:p>
      <w:pPr>
        <w:spacing w:before="0" w:after="0" w:line="408" w:lineRule="exact"/>
        <w:ind w:left="0" w:right="0" w:firstLine="576"/>
        <w:jc w:val="left"/>
      </w:pPr>
      <w:r>
        <w:rPr/>
        <w:t xml:space="preserve">(a) Except as otherwise provided in (b) of this subsection, the respective interests of unit owners are the fair market values of their units, allocated interests, and any limited common elements immediately before the termination, as determined by one or more independent appraisers selected by the association. The decision of the independent appraisers must be distributed to the unit owners and becomes final unless disapproved within thirty days after distribution by unit owners of units to which twenty-five percent of the votes in the association are allocated.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rPr/>
        <w:t xml:space="preserve">(b)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rPr/>
        <w:t xml:space="preserve">(9) In a condominium, plat community, or miscellaneous community, except as otherwise provided in subsection (10)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section 314 of this act,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rPr/>
        <w:t xml:space="preserve">(10)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rPr/>
        <w:t xml:space="preserve">(11) The right of partition under chapter 7.52 RCW is suspended if an agreement to sell property is provided for in the termination agreement pursuant to subsection (3)(a), (b), or (c)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OF SECURED LENDERS.</w:t>
      </w:r>
      <w:r>
        <w:t xml:space="preserve">  </w:t>
      </w:r>
      <w:r>
        <w:rPr/>
        <w:t xml:space="preserve">(1) The declaration may require that all or a specified number or percentage of the lenders who hold security interests encumbering the units or who have extended credit to the association approve specified actions of the unit owners or the association as a condition to the effectiveness of those actions, but no requirement for approval may operate to:</w:t>
      </w:r>
    </w:p>
    <w:p>
      <w:pPr>
        <w:spacing w:before="0" w:after="0" w:line="408" w:lineRule="exact"/>
        <w:ind w:left="0" w:right="0" w:firstLine="576"/>
        <w:jc w:val="left"/>
      </w:pPr>
      <w:r>
        <w:rPr/>
        <w:t xml:space="preserve">(a) Deny or delegate control over the general administrative affairs of the association by the unit owners or the board;</w:t>
      </w:r>
    </w:p>
    <w:p>
      <w:pPr>
        <w:spacing w:before="0" w:after="0" w:line="408" w:lineRule="exact"/>
        <w:ind w:left="0" w:right="0" w:firstLine="576"/>
        <w:jc w:val="left"/>
      </w:pPr>
      <w:r>
        <w:rPr/>
        <w:t xml:space="preserve">(b) Prevent the association or the board from commencing, intervening in, or settling any litigation or proceeding; or</w:t>
      </w:r>
    </w:p>
    <w:p>
      <w:pPr>
        <w:spacing w:before="0" w:after="0" w:line="408" w:lineRule="exact"/>
        <w:ind w:left="0" w:right="0" w:firstLine="576"/>
        <w:jc w:val="left"/>
      </w:pPr>
      <w:r>
        <w:rPr/>
        <w:t xml:space="preserve">(c) Prevent any insurance trustee or the association from receiving and distributing any insurance proceeds except pursuant to section 315 of this act.</w:t>
      </w:r>
    </w:p>
    <w:p>
      <w:pPr>
        <w:spacing w:before="0" w:after="0" w:line="408" w:lineRule="exact"/>
        <w:ind w:left="0" w:right="0" w:firstLine="576"/>
        <w:jc w:val="left"/>
      </w:pPr>
      <w:r>
        <w:rPr/>
        <w:t xml:space="preserve">(2) With respect to any action requiring the consent of a specified number or percentage of mortgagees, the consent of only eligible mortgagees holding a first lien security interest need be obtained and the percentage must be based upon the votes attributable to units with respect to which eligible mortgagees have an interest.</w:t>
      </w:r>
    </w:p>
    <w:p>
      <w:pPr>
        <w:spacing w:before="0" w:after="0" w:line="408" w:lineRule="exact"/>
        <w:ind w:left="0" w:right="0" w:firstLine="576"/>
        <w:jc w:val="left"/>
      </w:pPr>
      <w:r>
        <w:rPr/>
        <w:t xml:space="preserve">(3) A lender who has extended credit to an association secured by an assignment of income or an encumbrance on the common elements may enforce its security agreement in accordance with its terms, subject to the requirements of this chapter and other law. A requirement that the association must deposit its periodic common charges before default with the lender to which the association's income has been assigned, or increase its common charges at the lender's direction by amounts reasonably necessary to amortize the loan in accordance with its terms, does not violate the prohibitions on lender approval contained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MASTER ASSOCIATIONS.</w:t>
      </w:r>
      <w:r>
        <w:t xml:space="preserve">  </w:t>
      </w:r>
      <w:r>
        <w:rPr/>
        <w:t xml:space="preserve">(1) If the declaration provides that any of the powers described in section 302 of this act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 provisions of this chapter applicable to unit owners associations apply to any such corporation or limited liability company, except as modified by this section.</w:t>
      </w:r>
    </w:p>
    <w:p>
      <w:pPr>
        <w:spacing w:before="0" w:after="0" w:line="408" w:lineRule="exact"/>
        <w:ind w:left="0" w:right="0" w:firstLine="576"/>
        <w:jc w:val="left"/>
      </w:pPr>
      <w:r>
        <w:rPr/>
        <w:t xml:space="preserve">(2) Unless it is acting in the capacity of an association described in section 301 of this act, a master association may exercise the powers set forth in section 302(1)(b) of this act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303, 310, 311, 312, 314, and 322 of this act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rPr/>
        <w:t xml:space="preserve">(5) If a master association is also an association described in section 301 of this act, the organizational documents of the master association and the declaration of each common interest community, the powers of which are assigned by the declaration or delegated to the master association, may provide that the board of the master association must be elected after the period of declarant control in any of the following ways:</w:t>
      </w:r>
    </w:p>
    <w:p>
      <w:pPr>
        <w:spacing w:before="0" w:after="0" w:line="408" w:lineRule="exact"/>
        <w:ind w:left="0" w:right="0" w:firstLine="576"/>
        <w:jc w:val="left"/>
      </w:pPr>
      <w:r>
        <w:rPr/>
        <w:t xml:space="preserve">(a) All unit owners of all common interest communities subject to the master association may elect all members of the master association's board;</w:t>
      </w:r>
    </w:p>
    <w:p>
      <w:pPr>
        <w:spacing w:before="0" w:after="0" w:line="408" w:lineRule="exact"/>
        <w:ind w:left="0" w:right="0" w:firstLine="576"/>
        <w:jc w:val="left"/>
      </w:pPr>
      <w:r>
        <w:rPr/>
        <w:t xml:space="preserve">(b) All board members of all common interest communities subject to the master association may elect all members of the master association's board;</w:t>
      </w:r>
    </w:p>
    <w:p>
      <w:pPr>
        <w:spacing w:before="0" w:after="0" w:line="408" w:lineRule="exact"/>
        <w:ind w:left="0" w:right="0" w:firstLine="576"/>
        <w:jc w:val="left"/>
      </w:pPr>
      <w:r>
        <w:rPr/>
        <w:t xml:space="preserve">(c) All unit owners of each common interest community subject to the master association may elect specified members of the master association's board; or</w:t>
      </w:r>
    </w:p>
    <w:p>
      <w:pPr>
        <w:spacing w:before="0" w:after="0" w:line="408" w:lineRule="exact"/>
        <w:ind w:left="0" w:right="0" w:firstLine="576"/>
        <w:jc w:val="left"/>
      </w:pPr>
      <w:r>
        <w:rPr/>
        <w:t xml:space="preserve">(d) All board members of each common interest community subject to the master association may elect specified members of the master association's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OF POWER TO SUBASSOCIATIONS.</w:t>
      </w:r>
      <w:r>
        <w:t xml:space="preserve">  </w:t>
      </w:r>
      <w:r>
        <w:rPr/>
        <w:t xml:space="preserve">(1)(a) If the declaration provides that any of the powers described in section 302 of this act are to be exercised by or may be delegated to a for-profit corporation or limited liability company that exercises those or other powers on behalf of unit owners owning less than all of the units in a common interest community, and if those unit owners share the exclusive use of one or more limited common elements within the common interest community or share some property or other interest in the common interest community in common that is not shared by the remainder of the unit owners in the common interest community, all provisions of this chapter applicable to unit owners associations apply to any such corporation or limited liability company, except as modified under this section.</w:t>
      </w:r>
    </w:p>
    <w:p>
      <w:pPr>
        <w:spacing w:before="0" w:after="0" w:line="408" w:lineRule="exact"/>
        <w:ind w:left="0" w:right="0" w:firstLine="576"/>
        <w:jc w:val="left"/>
      </w:pPr>
      <w:r>
        <w:rPr/>
        <w:t xml:space="preserve">(b) The delegation of powers to a subassociation must not be used to discriminate in favor of units owned by the declarant or an affiliate of the declarant.</w:t>
      </w:r>
    </w:p>
    <w:p>
      <w:pPr>
        <w:spacing w:before="0" w:after="0" w:line="408" w:lineRule="exact"/>
        <w:ind w:left="0" w:right="0" w:firstLine="576"/>
        <w:jc w:val="left"/>
      </w:pPr>
      <w:r>
        <w:rPr/>
        <w:t xml:space="preserve">(2) A subassociation may exercise the powers set forth in section 302 of this act only to the extent expressly permitted by the declaration of the common interest community of which the units in the subassociation are a part of or expressly described in the delegations of power from that common interest community to the subassociation.</w:t>
      </w:r>
    </w:p>
    <w:p>
      <w:pPr>
        <w:spacing w:before="0" w:after="0" w:line="408" w:lineRule="exact"/>
        <w:ind w:left="0" w:right="0" w:firstLine="576"/>
        <w:jc w:val="left"/>
      </w:pPr>
      <w:r>
        <w:rPr/>
        <w:t xml:space="preserve">(3) If the declaration of any common interest community contains a delegation of certain powers to a subassociation, or provides that the board of the common interest community may make such a delegation, the board members are not liable for the acts or omissions of the subassociation with respect to those powers so exercised by the subassociation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301 through 321 of this act apply to the conduct of the affairs of a subassociation.</w:t>
      </w:r>
    </w:p>
    <w:p>
      <w:pPr>
        <w:spacing w:before="0" w:after="0" w:line="408" w:lineRule="exact"/>
        <w:ind w:left="0" w:right="0" w:firstLine="576"/>
        <w:jc w:val="left"/>
      </w:pPr>
      <w:r>
        <w:rPr/>
        <w:t xml:space="preserve">(5) Notwithstanding section 304(4) of this act, the board of the subassociation must be elected after any period of declarant control by the unit owners of all of the units in the common interest community subject to the subassociation.</w:t>
      </w:r>
    </w:p>
    <w:p>
      <w:pPr>
        <w:spacing w:before="0" w:after="0" w:line="408" w:lineRule="exact"/>
        <w:ind w:left="0" w:right="0" w:firstLine="576"/>
        <w:jc w:val="left"/>
      </w:pPr>
      <w:r>
        <w:rPr/>
        <w:t xml:space="preserve">(6) The declaration of the common interest community creating the subassociation may provide that the authority of the board of the subassociation is exclusive with regard to the powers and responsibilities delegated to it. In the alternative, the declaration may provide as to some or all such powers that the authority of the board of a subassociation is concurrent with and subject to the authority of the board of the unit owners association, in which case the declaration must also contain standards and procedures for the review of the decisions of the board of the subassociation and procedures for resolving any dispute between the board of the unit owners association and the board of the subassociation.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OR CONSOLIDATION OF COMMON INTEREST COMMUNITIES.</w:t>
      </w:r>
      <w:r>
        <w:t xml:space="preserve">  </w:t>
      </w:r>
      <w:r>
        <w:rPr/>
        <w:t xml:space="preserve">(1) Any two or more common interest communities of the same form of ownership, by agreement of the unit owners as provided in subsection (2) of this section, may be merged or consolidated into a single common interest community.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 OF UNSPECIFIED REAL ESTATE.</w:t>
      </w:r>
      <w:r>
        <w:t xml:space="preserve">  </w:t>
      </w:r>
      <w:r>
        <w:rPr/>
        <w:t xml:space="preserve">In a plat community or miscellaneous community, if the right is originally reserved in the declaration, the declarant, in addition to any other development right, may amend the declaration at any time during as many years as are specified in the declaration for adding additional real estate to the plat community or miscellaneous community without describing the location of that real estate in the original declaration. The amount of real estate added to the plat community or miscellaneous community pursuant to this section may not exceed ten percent of the real estate described in section 206(1)(b) of this act together with any real estate that is described in the declaration for addition to the plat community or miscellaneous community, and the declarant may not increase the number of units in the plat community or miscellaneous community beyond the number stated in the original declaration pursuant to section 206(1)(c)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SCALE COMMUNITIES.</w:t>
      </w:r>
      <w:r>
        <w:t xml:space="preserve">  </w:t>
      </w:r>
      <w:r>
        <w:rPr/>
        <w:t xml:space="preserve">(1) The declaration for a common interest community may state that it is a large scale community if the declarant has reserved the development right to create at least five hundred units that may be used for residential purposes and, at the time of the reservation, that declarant owns or controls more than five hundred acres on which the units may be built.</w:t>
      </w:r>
    </w:p>
    <w:p>
      <w:pPr>
        <w:spacing w:before="0" w:after="0" w:line="408" w:lineRule="exact"/>
        <w:ind w:left="0" w:right="0" w:firstLine="576"/>
        <w:jc w:val="left"/>
      </w:pPr>
      <w:r>
        <w:rPr/>
        <w:t xml:space="preserve">(2) If the requirements of subsection (1) of this section are satisfied, the declaration for the large scale community need not state a maximum number of units and need not contain any of the information required under section 206(1) (c) through (n) of this act until the declaration is amended under subsection (3) of this section.</w:t>
      </w:r>
    </w:p>
    <w:p>
      <w:pPr>
        <w:spacing w:before="0" w:after="0" w:line="408" w:lineRule="exact"/>
        <w:ind w:left="0" w:right="0" w:firstLine="576"/>
        <w:jc w:val="left"/>
      </w:pPr>
      <w:r>
        <w:rPr/>
        <w:t xml:space="preserve">(3) When each unit in a large scale community is conveyed to a purchaser, the declaration must contain:</w:t>
      </w:r>
    </w:p>
    <w:p>
      <w:pPr>
        <w:spacing w:before="0" w:after="0" w:line="408" w:lineRule="exact"/>
        <w:ind w:left="0" w:right="0" w:firstLine="576"/>
        <w:jc w:val="left"/>
      </w:pPr>
      <w:r>
        <w:rPr/>
        <w:t xml:space="preserve">(a) A sufficient legal description of the unit and all portions of the large scale community in which any other units have been conveyed to a purchaser; and</w:t>
      </w:r>
    </w:p>
    <w:p>
      <w:pPr>
        <w:spacing w:before="0" w:after="0" w:line="408" w:lineRule="exact"/>
        <w:ind w:left="0" w:right="0" w:firstLine="576"/>
        <w:jc w:val="left"/>
      </w:pPr>
      <w:r>
        <w:rPr/>
        <w:t xml:space="preserve">(b) All the information required under section 206(1) (c) through (n) of this act with respect to that real estate.</w:t>
      </w:r>
    </w:p>
    <w:p>
      <w:pPr>
        <w:spacing w:before="0" w:after="0" w:line="408" w:lineRule="exact"/>
        <w:ind w:left="0" w:right="0" w:firstLine="576"/>
        <w:jc w:val="left"/>
      </w:pPr>
      <w:r>
        <w:rPr/>
        <w:t xml:space="preserve">(4) The only real estate in a large scale community subject to this chapter are units that have been made subject to the declaration or that are being offered for sale and any other real estate described pursuant to subsection (3) of this section. Other real estate that is or may become part of the large scale community is only subject to other law and to any other restrictions and limitations that appear of record.</w:t>
      </w:r>
    </w:p>
    <w:p>
      <w:pPr>
        <w:spacing w:before="0" w:after="0" w:line="408" w:lineRule="exact"/>
        <w:ind w:left="0" w:right="0" w:firstLine="576"/>
        <w:jc w:val="left"/>
      </w:pPr>
      <w:r>
        <w:rPr/>
        <w:t xml:space="preserve">(5) If the public offering statement conspicuously identifies the fact that the community is a large scale community, the disclosure requirements contained in sections 401 through 420 of this act apply only to units that have been made subject to the declaration or are being offered for sale in connection with the public offering statement and to any other real estate described pursuant to subsection (3) of this section.</w:t>
      </w:r>
    </w:p>
    <w:p>
      <w:pPr>
        <w:spacing w:before="0" w:after="0" w:line="408" w:lineRule="exact"/>
        <w:ind w:left="0" w:right="0" w:firstLine="576"/>
        <w:jc w:val="left"/>
      </w:pPr>
      <w:r>
        <w:rPr/>
        <w:t xml:space="preserve">(6) Limitations in this chapter on the addition of unspecified real estate do not apply to a large scale community.</w:t>
      </w:r>
    </w:p>
    <w:p>
      <w:pPr>
        <w:spacing w:before="0" w:after="0" w:line="408" w:lineRule="exact"/>
        <w:ind w:left="0" w:right="0" w:firstLine="576"/>
        <w:jc w:val="left"/>
      </w:pPr>
      <w:r>
        <w:rPr/>
        <w:t xml:space="preserve">(7) The period of declarant control of the association for a large scale community terminates in accordance with any conditions specified in the declaration or otherwise at the time the declarant, in a recorded instrument and after giving notice in a record to the board of the association, voluntarily surrenders all rights to control the activities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TERMINATION.</w:t>
      </w:r>
      <w:r>
        <w:t xml:space="preserve">  </w:t>
      </w:r>
      <w:r>
        <w:rPr/>
        <w:t xml:space="preserve">(1) If substantially all the units in a common interest community have been destroyed or abandoned or are uninhabitable and the available methods for giving notice under section 324 of this act of a meeting of unit owners to consider termination under section 219 of this act will not likely result in receipt of the notice, the board or any other interested person may commence an action seeking to terminate the common interest community in the superior court for any county in which a portion of the common interest community is located. If any portion of the common interest community is located in a county other than the county in which the action is commenced, the person commencing the action must record a copy of the judgment in the other county.</w:t>
      </w:r>
    </w:p>
    <w:p>
      <w:pPr>
        <w:spacing w:before="0" w:after="0" w:line="408" w:lineRule="exact"/>
        <w:ind w:left="0" w:right="0" w:firstLine="576"/>
        <w:jc w:val="left"/>
      </w:pPr>
      <w:r>
        <w:rPr/>
        <w:t xml:space="preserve">(2)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pPr>
        <w:spacing w:before="240" w:after="0" w:line="408" w:lineRule="exact"/>
        <w:ind w:left="0" w:right="0" w:firstLine="576"/>
        <w:jc w:val="center"/>
      </w:pPr>
      <w:r>
        <w:rPr>
          <w:b/>
        </w:rPr>
        <w:t xml:space="preserve">III. MANAGEMENT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ORGANIZATION OF UNIT OWNERS ASSOCIATION.</w:t>
      </w:r>
      <w:r>
        <w:t xml:space="preserve">  </w:t>
      </w: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section 219 of this act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24.03, 24.06, or 25.15 RCW and this chapter,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UNIT OWNERS ASSOCIATION.</w:t>
      </w:r>
      <w:r>
        <w:t xml:space="preserve">  </w:t>
      </w: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section 326 of this act;</w:t>
      </w:r>
    </w:p>
    <w:p>
      <w:pPr>
        <w:spacing w:before="0" w:after="0" w:line="408" w:lineRule="exact"/>
        <w:ind w:left="0" w:right="0" w:firstLine="576"/>
        <w:jc w:val="left"/>
      </w:pPr>
      <w:r>
        <w:rPr/>
        <w:t xml:space="preserve">(c) Impose assessments for common expenses and specially allocated expenses on the unit owners as provided in sections 117(1) and 326 of this act;</w:t>
      </w:r>
    </w:p>
    <w:p>
      <w:pPr>
        <w:spacing w:before="0" w:after="0" w:line="408" w:lineRule="exact"/>
        <w:ind w:left="0" w:right="0" w:firstLine="576"/>
        <w:jc w:val="left"/>
      </w:pPr>
      <w:r>
        <w:rPr/>
        <w:t xml:space="preserve">(d) Prepare financial statements as provided in section 327 of this act; and</w:t>
      </w:r>
    </w:p>
    <w:p>
      <w:pPr>
        <w:spacing w:before="0" w:after="0" w:line="408" w:lineRule="exact"/>
        <w:ind w:left="0" w:right="0" w:firstLine="576"/>
        <w:jc w:val="left"/>
      </w:pPr>
      <w:r>
        <w:rPr/>
        <w:t xml:space="preserve">(e) Deposit and maintain the funds of the association in accounts as provided in section 327 of this act.</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section 326 of this act;</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section 314 of this act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section 314 of this act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section 203 (1)(b) and (3) of this act;</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section 409 of this act,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section 328 of this act;</w:t>
      </w:r>
    </w:p>
    <w:p>
      <w:pPr>
        <w:spacing w:before="0" w:after="0" w:line="408" w:lineRule="exact"/>
        <w:ind w:left="0" w:right="0" w:firstLine="576"/>
        <w:jc w:val="left"/>
      </w:pPr>
      <w:r>
        <w:rPr/>
        <w:t xml:space="preserve">(s) Prepare a reserve study as described in section 330 of this act;</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sixty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MEMBERS, OFFICERS, AND COMMITTEES.</w:t>
      </w:r>
      <w:r>
        <w:t xml:space="preserve">  </w:t>
      </w: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and are subject to the conflict of interest rules governing directors and officers, under chapter 24.06 RCW. The standards of care and loyalty described in this section apply regardless of the form in which the association is organized.</w:t>
      </w:r>
    </w:p>
    <w:p>
      <w:pPr>
        <w:spacing w:before="0" w:after="0" w:line="408" w:lineRule="exact"/>
        <w:ind w:left="0" w:right="0" w:firstLine="576"/>
        <w:jc w:val="left"/>
      </w:pPr>
      <w:r>
        <w:rPr/>
        <w:t xml:space="preserve">(2)(a) Except as provided otherwise in section 221(5) of this act, effective as of the transition meeting held in accordance with section 304(4) of this act,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section 218 of this act;</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section 326 of this act.</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 OF DECLARANT CONTROL</w:t>
      </w:r>
      <w:r>
        <w:rPr>
          <w:rFonts w:ascii="Times New Roman" w:hAnsi="Times New Roman"/>
        </w:rPr>
        <w:t xml:space="preserve">—</w:t>
      </w:r>
      <w:r>
        <w:rPr/>
        <w:t xml:space="preserve">TRANSITION.</w:t>
      </w:r>
      <w:r>
        <w:t xml:space="preserve">  </w:t>
      </w:r>
      <w:r>
        <w:rPr/>
        <w:t xml:space="preserve">(1)(a) Subject to subsection (3) of this section, the declaration may provide for a period of declarant control of the association, during which period a declarant, or persons designated by the declarant, may:</w:t>
      </w:r>
    </w:p>
    <w:p>
      <w:pPr>
        <w:spacing w:before="0" w:after="0" w:line="408" w:lineRule="exact"/>
        <w:ind w:left="0" w:right="0" w:firstLine="576"/>
        <w:jc w:val="left"/>
      </w:pPr>
      <w:r>
        <w:rPr/>
        <w:t xml:space="preserve">(i) Appoint and remove the officers and board members; or</w:t>
      </w:r>
    </w:p>
    <w:p>
      <w:pPr>
        <w:spacing w:before="0" w:after="0" w:line="408" w:lineRule="exact"/>
        <w:ind w:left="0" w:right="0" w:firstLine="576"/>
        <w:jc w:val="left"/>
      </w:pPr>
      <w:r>
        <w:rPr/>
        <w:t xml:space="preserve">(ii) Veto or approve a proposed action of the board or association.</w:t>
      </w:r>
    </w:p>
    <w:p>
      <w:pPr>
        <w:spacing w:before="0" w:after="0" w:line="408" w:lineRule="exact"/>
        <w:ind w:left="0" w:right="0" w:firstLine="576"/>
        <w:jc w:val="left"/>
      </w:pPr>
      <w:r>
        <w:rPr/>
        <w:t xml:space="preserve">(b) A declarant may voluntarily surrender the right to appoint and remove officers and board members before the period ends. In that event, the declarant may require that during the remainder of the period, specified actions of the association or board, as described in a recorded amendment to the declaration executed by the declarant, be approved by the declarant before they become effective. A declarant's failure to veto or approve such proposed action in writing within thirty days after receipt of written notice of the proposed action is deemed approval by the declarant.</w:t>
      </w:r>
    </w:p>
    <w:p>
      <w:pPr>
        <w:spacing w:before="0" w:after="0" w:line="408" w:lineRule="exact"/>
        <w:ind w:left="0" w:right="0" w:firstLine="576"/>
        <w:jc w:val="left"/>
      </w:pPr>
      <w:r>
        <w:rPr/>
        <w:t xml:space="preserve">(2) Regardless of the period provided in the declaration, and except as provided in section 225(7) of this act, a period of declarant control terminates no later than the earliest of:</w:t>
      </w:r>
    </w:p>
    <w:p>
      <w:pPr>
        <w:spacing w:before="0" w:after="0" w:line="408" w:lineRule="exact"/>
        <w:ind w:left="0" w:right="0" w:firstLine="576"/>
        <w:jc w:val="left"/>
      </w:pPr>
      <w:r>
        <w:rPr/>
        <w:t xml:space="preserve">(a) Sixty days after conveyance of seventy-five percent of the units that may be created to unit owners other than a declarant;</w:t>
      </w:r>
    </w:p>
    <w:p>
      <w:pPr>
        <w:spacing w:before="0" w:after="0" w:line="408" w:lineRule="exact"/>
        <w:ind w:left="0" w:right="0" w:firstLine="576"/>
        <w:jc w:val="left"/>
      </w:pPr>
      <w:r>
        <w:rPr/>
        <w:t xml:space="preserve">(b) Two years after the last conveyance of a unit, except to a dealer;</w:t>
      </w:r>
    </w:p>
    <w:p>
      <w:pPr>
        <w:spacing w:before="0" w:after="0" w:line="408" w:lineRule="exact"/>
        <w:ind w:left="0" w:right="0" w:firstLine="576"/>
        <w:jc w:val="left"/>
      </w:pPr>
      <w:r>
        <w:rPr/>
        <w:t xml:space="preserve">(c) Two years after any right to add new units was last exercised; or</w:t>
      </w:r>
    </w:p>
    <w:p>
      <w:pPr>
        <w:spacing w:before="0" w:after="0" w:line="408" w:lineRule="exact"/>
        <w:ind w:left="0" w:right="0" w:firstLine="576"/>
        <w:jc w:val="left"/>
      </w:pPr>
      <w:r>
        <w:rPr/>
        <w:t xml:space="preserve">(d) The day the declarant, after giving notice in a record to unit owners, records an amendment to the declaration voluntarily surrendering all rights to appoint and remove officers and board members.</w:t>
      </w:r>
    </w:p>
    <w:p>
      <w:pPr>
        <w:spacing w:before="0" w:after="0" w:line="408" w:lineRule="exact"/>
        <w:ind w:left="0" w:right="0" w:firstLine="576"/>
        <w:jc w:val="left"/>
      </w:pPr>
      <w:r>
        <w:rPr/>
        <w:t xml:space="preserve">(3) Not later than sixty days after conveyance of twenty-five percent of the units that may be created to unit owners other than a declarant, at least one member and not less than twenty-five percent of the members of the board must be elected by unit owners other than the declarant. Not later than sixty days after conveyance of fifty percent of the units that may be created to unit owners other than a declarant, not less than thirty-three and one-third percent of the members of the board must be elected by unit owners other than the declarant. Until such members are elected and take office, the existing board may continue to act on behalf of the association.</w:t>
      </w:r>
    </w:p>
    <w:p>
      <w:pPr>
        <w:spacing w:before="0" w:after="0" w:line="408" w:lineRule="exact"/>
        <w:ind w:left="0" w:right="0" w:firstLine="576"/>
        <w:jc w:val="left"/>
      </w:pPr>
      <w:r>
        <w:rPr/>
        <w:t xml:space="preserve">(4) Within thirty days after the termination of any period of declarant control or, in the absence of such period, not later than a date that is sixty days after the conveyance of seventy-five percent of the units that may be created to unit owners other than a declarant, the board must schedule a transition meeting and provide notice to the unit owners in accordance with section 310(1)(c) of this act. At the transition meeting, the board elected by the unit owners must be elected in accordance with section 303(2)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ASSOCIATION PROPERTY.</w:t>
      </w:r>
      <w:r>
        <w:t xml:space="preserve">  </w:t>
      </w:r>
      <w:r>
        <w:rPr/>
        <w:t xml:space="preserve">(1) No later than thirty days following the date of the transition meeting held pursuant to section 304(4) of this act,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and</w:t>
      </w:r>
    </w:p>
    <w:p>
      <w:pPr>
        <w:spacing w:before="0" w:after="0" w:line="408" w:lineRule="exact"/>
        <w:ind w:left="0" w:right="0" w:firstLine="576"/>
        <w:jc w:val="left"/>
      </w:pPr>
      <w:r>
        <w:rPr/>
        <w:t xml:space="preserve">(s) Originals or copies of all other contracts to which the association is a party.</w:t>
      </w:r>
    </w:p>
    <w:p>
      <w:pPr>
        <w:spacing w:before="0" w:after="0" w:line="408" w:lineRule="exact"/>
        <w:ind w:left="0" w:right="0" w:firstLine="576"/>
        <w:jc w:val="left"/>
      </w:pPr>
      <w:r>
        <w:rPr/>
        <w:t xml:space="preserve">(2) Within sixty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t xml:space="preserve">(a) May not comprise more than one-third of the board; and</w:t>
      </w:r>
    </w:p>
    <w:p>
      <w:pPr>
        <w:spacing w:before="0" w:after="0" w:line="408" w:lineRule="exact"/>
        <w:ind w:left="0" w:right="0" w:firstLine="576"/>
        <w:jc w:val="left"/>
      </w:pPr>
      <w:r>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SPECIAL DECLARANT RIGHTS.</w:t>
      </w:r>
      <w:r>
        <w:t xml:space="preserve">  </w:t>
      </w:r>
      <w:r>
        <w:rPr/>
        <w:t xml:space="preserve">(1) 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t xml:space="preserve">(2) Upon transfer of any special declarant right, the liability of a transferor declarant is as follows:</w:t>
      </w:r>
    </w:p>
    <w:p>
      <w:pPr>
        <w:spacing w:before="0" w:after="0" w:line="408" w:lineRule="exact"/>
        <w:ind w:left="0" w:right="0" w:firstLine="576"/>
        <w:jc w:val="left"/>
      </w:pPr>
      <w:r>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section 216 of this act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t xml:space="preserve">(5) The liabilities and obligations of a person who succeeds to special declarant rights are as follows:</w:t>
      </w:r>
    </w:p>
    <w:p>
      <w:pPr>
        <w:spacing w:before="0" w:after="0" w:line="408" w:lineRule="exact"/>
        <w:ind w:left="0" w:right="0" w:firstLine="576"/>
        <w:jc w:val="left"/>
      </w:pPr>
      <w:r>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t xml:space="preserve">(i) On a declarant that relate to the successor's exercise of special declarant rights; and</w:t>
      </w:r>
    </w:p>
    <w:p>
      <w:pPr>
        <w:spacing w:before="0" w:after="0" w:line="408" w:lineRule="exact"/>
        <w:ind w:left="0" w:right="0" w:firstLine="576"/>
        <w:jc w:val="left"/>
      </w:pPr>
      <w:r>
        <w:rPr/>
        <w:t xml:space="preserve">(ii) On the declarant's transferor, other than:</w:t>
      </w:r>
    </w:p>
    <w:p>
      <w:pPr>
        <w:spacing w:before="0" w:after="0" w:line="408" w:lineRule="exact"/>
        <w:ind w:left="0" w:right="0" w:firstLine="576"/>
        <w:jc w:val="left"/>
      </w:pPr>
      <w:r>
        <w:rPr/>
        <w:t xml:space="preserve">(A) Misrepresentations by any previous declarant;</w:t>
      </w:r>
    </w:p>
    <w:p>
      <w:pPr>
        <w:spacing w:before="0" w:after="0" w:line="408" w:lineRule="exact"/>
        <w:ind w:left="0" w:right="0" w:firstLine="576"/>
        <w:jc w:val="left"/>
      </w:pPr>
      <w:r>
        <w:rPr/>
        <w:t xml:space="preserve">(B) Any warranty obligations pursuant to section 415 (1) through (3) of this act on improvements made or contracted for, or units sold by, a previous declarant or that were made before the common interest community was created;</w:t>
      </w:r>
    </w:p>
    <w:p>
      <w:pPr>
        <w:spacing w:before="0" w:after="0" w:line="408" w:lineRule="exact"/>
        <w:ind w:left="0" w:right="0" w:firstLine="576"/>
        <w:jc w:val="left"/>
      </w:pPr>
      <w:r>
        <w:rPr/>
        <w:t xml:space="preserve">(C) Breach of any fiduciary obligation by any previous declarant or the previous declarant's appointees to the board; or</w:t>
      </w:r>
    </w:p>
    <w:p>
      <w:pPr>
        <w:spacing w:before="0" w:after="0" w:line="408" w:lineRule="exact"/>
        <w:ind w:left="0" w:right="0" w:firstLine="576"/>
        <w:jc w:val="left"/>
      </w:pPr>
      <w:r>
        <w:rPr/>
        <w:t xml:space="preserve">(D) Any liability or obligation imposed on the transferor as a result of the transferor's acts or omissions after the transfer.</w:t>
      </w:r>
    </w:p>
    <w:p>
      <w:pPr>
        <w:spacing w:before="0" w:after="0" w:line="408" w:lineRule="exact"/>
        <w:ind w:left="0" w:right="0" w:firstLine="576"/>
        <w:jc w:val="left"/>
      </w:pPr>
      <w:r>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t xml:space="preserve">(6) This section does not subject any successor to a special declarant right to any claims against or other obligations of a transferor declarant, other than claims and obligations arising under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CONTRACTS AND LEASES.</w:t>
      </w:r>
      <w:r>
        <w:t xml:space="preserve">  </w:t>
      </w:r>
      <w:r>
        <w:rPr/>
        <w:t xml:space="preserve">(1) Within two years after the transition meeting, the association may terminate without penalty, upon not less than ninety days' notice to the other party, any of the following if it was entered into before the board was elected:</w:t>
      </w:r>
    </w:p>
    <w:p>
      <w:pPr>
        <w:spacing w:before="0" w:after="0" w:line="408" w:lineRule="exact"/>
        <w:ind w:left="0" w:right="0" w:firstLine="576"/>
        <w:jc w:val="left"/>
      </w:pPr>
      <w:r>
        <w:rPr/>
        <w:t xml:space="preserve">(a) Any management, maintenance, operations, or employment contract, or lease of recreational or parking areas or facilities; or</w:t>
      </w:r>
    </w:p>
    <w:p>
      <w:pPr>
        <w:spacing w:before="0" w:after="0" w:line="408" w:lineRule="exact"/>
        <w:ind w:left="0" w:right="0" w:firstLine="576"/>
        <w:jc w:val="left"/>
      </w:pPr>
      <w:r>
        <w:rPr/>
        <w:t xml:space="preserve">(b) Any other contract or lease between the association and a declarant or an affiliate of a declarant.</w:t>
      </w:r>
    </w:p>
    <w:p>
      <w:pPr>
        <w:spacing w:before="0" w:after="0" w:line="408" w:lineRule="exact"/>
        <w:ind w:left="0" w:right="0" w:firstLine="576"/>
        <w:jc w:val="left"/>
      </w:pPr>
      <w:r>
        <w:rPr/>
        <w:t xml:space="preserve">(2) The association may terminate without penalty, at any time after the board elected by the unit owners pursuant to section 304(4) of this act takes office upon not less than ninety days' notice to the other party, any contract or lease that is not bona fide or was unconscionable to the unit owners at the time entered into.</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Any lease the termination of which would terminate the common interest community or reduce its size, unless the real estate subject to that lease was included in the common interest community for the purpose of avoiding the right of the association to terminate a lease under this section; or</w:t>
      </w:r>
    </w:p>
    <w:p>
      <w:pPr>
        <w:spacing w:before="0" w:after="0" w:line="408" w:lineRule="exact"/>
        <w:ind w:left="0" w:right="0" w:firstLine="576"/>
        <w:jc w:val="left"/>
      </w:pPr>
      <w:r>
        <w:rPr/>
        <w:t xml:space="preserve">(b) A proprietary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ORGANIZATIONAL DOCUMENTS.</w:t>
      </w:r>
      <w:r>
        <w:t xml:space="preserve">  </w:t>
      </w:r>
      <w:r>
        <w:rPr/>
        <w:t xml:space="preserve">(1) Unless provided for in the declaration, the organizational documents of the association must:</w:t>
      </w:r>
    </w:p>
    <w:p>
      <w:pPr>
        <w:spacing w:before="0" w:after="0" w:line="408" w:lineRule="exact"/>
        <w:ind w:left="0" w:right="0" w:firstLine="576"/>
        <w:jc w:val="left"/>
      </w:pPr>
      <w:r>
        <w:rPr/>
        <w:t xml:space="preserve">(a) Provide the number of board members and the titles of the officers of the association;</w:t>
      </w:r>
    </w:p>
    <w:p>
      <w:pPr>
        <w:spacing w:before="0" w:after="0" w:line="408" w:lineRule="exact"/>
        <w:ind w:left="0" w:right="0" w:firstLine="576"/>
        <w:jc w:val="left"/>
      </w:pPr>
      <w:r>
        <w:rPr/>
        <w:t xml:space="preserve">(b) Provide for election by the board or, if the declaration requires, by the unit owners of a president, treasurer, secretary, and any other officers of the association the organizational documents specify;</w:t>
      </w:r>
    </w:p>
    <w:p>
      <w:pPr>
        <w:spacing w:before="0" w:after="0" w:line="408" w:lineRule="exact"/>
        <w:ind w:left="0" w:right="0" w:firstLine="576"/>
        <w:jc w:val="left"/>
      </w:pPr>
      <w:r>
        <w:rPr/>
        <w:t xml:space="preserve">(c) Specify the qualifications, powers and duties, terms of office, and manner of electing and removing board members and officers and filling vacancies in accordance with section 303 of this act;</w:t>
      </w:r>
    </w:p>
    <w:p>
      <w:pPr>
        <w:spacing w:before="0" w:after="0" w:line="408" w:lineRule="exact"/>
        <w:ind w:left="0" w:right="0" w:firstLine="576"/>
        <w:jc w:val="left"/>
      </w:pPr>
      <w:r>
        <w:rPr/>
        <w:t xml:space="preserve">(d) Specify the powers the board or officers may delegate to other persons or to a managing agent;</w:t>
      </w:r>
    </w:p>
    <w:p>
      <w:pPr>
        <w:spacing w:before="0" w:after="0" w:line="408" w:lineRule="exact"/>
        <w:ind w:left="0" w:right="0" w:firstLine="576"/>
        <w:jc w:val="left"/>
      </w:pPr>
      <w:r>
        <w:rPr/>
        <w:t xml:space="preserve">(e) Specify a method for the unit owners to amend the organizational documents;</w:t>
      </w:r>
    </w:p>
    <w:p>
      <w:pPr>
        <w:spacing w:before="0" w:after="0" w:line="408" w:lineRule="exact"/>
        <w:ind w:left="0" w:right="0" w:firstLine="576"/>
        <w:jc w:val="left"/>
      </w:pPr>
      <w:r>
        <w:rPr/>
        <w:t xml:space="preserve">(f) Describe the budget ratification process required under section 326 of this act, if not provided in the declaration;</w:t>
      </w:r>
    </w:p>
    <w:p>
      <w:pPr>
        <w:spacing w:before="0" w:after="0" w:line="408" w:lineRule="exact"/>
        <w:ind w:left="0" w:right="0" w:firstLine="576"/>
        <w:jc w:val="left"/>
      </w:pPr>
      <w:r>
        <w:rPr/>
        <w:t xml:space="preserve">(g) Contain any provision necessary to satisfy requirements in this chapter or the declaration concerning meetings, voting, quorums, and other activities of the association; and</w:t>
      </w:r>
    </w:p>
    <w:p>
      <w:pPr>
        <w:spacing w:before="0" w:after="0" w:line="408" w:lineRule="exact"/>
        <w:ind w:left="0" w:right="0" w:firstLine="576"/>
        <w:jc w:val="left"/>
      </w:pPr>
      <w:r>
        <w:rPr/>
        <w:t xml:space="preserve">(h) Provide for any matter required by law of this state other than this chapter to appear in the organizational documents of organizations of the same type as the association.</w:t>
      </w:r>
    </w:p>
    <w:p>
      <w:pPr>
        <w:spacing w:before="0" w:after="0" w:line="408" w:lineRule="exact"/>
        <w:ind w:left="0" w:right="0" w:firstLine="576"/>
        <w:jc w:val="left"/>
      </w:pPr>
      <w:r>
        <w:rPr/>
        <w:t xml:space="preserve">(2) Subject to the declaration and this chapter, the organizational documents may provide for any other necessary or appropriate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UPKEEP OF COMMON INTEREST COMMUNITY.</w:t>
      </w:r>
      <w:r>
        <w:t xml:space="preserve">  </w:t>
      </w:r>
      <w:r>
        <w:rPr/>
        <w:t xml:space="preserve">(1) Except to the extent provided by the declaration, subsections (2) and (4) of this section, or section 315(8) of this act, the association must maintain, repair, and replace the common elements, including limited common elements, and each unit owner must maintain, repair, and replace that owner's unit.</w:t>
      </w:r>
    </w:p>
    <w:p>
      <w:pPr>
        <w:spacing w:before="0" w:after="0" w:line="408" w:lineRule="exact"/>
        <w:ind w:left="0" w:right="0" w:firstLine="576"/>
        <w:jc w:val="left"/>
      </w:pPr>
      <w:r>
        <w:rPr/>
        <w:t xml:space="preserve">(2) The board may by rule designate physical components of the property for which a unit owner is otherwise responsible that present a heightened risk of damage or harm to persons or property if the physical components fail. The association may require that specific measures be taken by the unit owner or the association to diminish that risk of harm. If a unit owner fails to accomplish any necessary maintenance, repair, or replacement to those components, or fails to take any other measures required of the unit owner under this subsection, the association may, after notice to a unit owner and an opportunity to be heard, enter the unit in the manner pursuant to subsection (3) of this section to perform such maintenance, repair, replacement, or measure at the expense of that unit owner.</w:t>
      </w:r>
    </w:p>
    <w:p>
      <w:pPr>
        <w:spacing w:before="0" w:after="0" w:line="408" w:lineRule="exact"/>
        <w:ind w:left="0" w:right="0" w:firstLine="576"/>
        <w:jc w:val="left"/>
      </w:pPr>
      <w:r>
        <w:rPr/>
        <w:t xml:space="preserve">(3) Upon prior notice, except in case of an emergency, each unit owner must afford to the association and the other unit owners, and to their agents or employees, access through that owner's unit and limited common elements reasonably necessary for the purposes stated in subsections (1) and (2) of this section, including necessary inspections by the association. If damage is inflicted on the common elements or on any unit through which access is taken, the unit owner responsible for the damage, or the association if it is responsible, is liable for the prompt repair of the damage.</w:t>
      </w:r>
    </w:p>
    <w:p>
      <w:pPr>
        <w:spacing w:before="0" w:after="0" w:line="408" w:lineRule="exact"/>
        <w:ind w:left="0" w:right="0" w:firstLine="576"/>
        <w:jc w:val="left"/>
      </w:pPr>
      <w:r>
        <w:rPr/>
        <w:t xml:space="preserve">(4) In addition to the liability that a declarant as a unit owner has under this chapter, the declarant alone is liable for all expenses in connection with real estate subject to development rights and no other unit owner and no other portion of the common interest community is subject to a claim for payment of those expenses. However, the declaration may provide that the expenses associated with the operation, maintenance, repair, and replacement of a common element that the owners have a right to use must be paid by the association as a common expense. Unless the declaration provides otherwise, any income or proceeds from real estate subject to development rights inures to the declarant.</w:t>
      </w:r>
    </w:p>
    <w:p>
      <w:pPr>
        <w:spacing w:before="0" w:after="0" w:line="408" w:lineRule="exact"/>
        <w:ind w:left="0" w:right="0" w:firstLine="576"/>
        <w:jc w:val="left"/>
      </w:pPr>
      <w:r>
        <w:rPr/>
        <w:t xml:space="preserve">(5) In a plat community or miscellaneous community, if all development rights have expired with respect to any real estate, the declarant remains liable for all expenses of that real estate unless, upon expiration, the declaration provides that the real estate becomes common elements or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section 324 of this act.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those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organizational documents provide otherwise, a quorum is present throughout any meeting of the unit owners if persons entitled to cast twenty percent of the votes in the association:</w:t>
      </w:r>
    </w:p>
    <w:p>
      <w:pPr>
        <w:spacing w:before="0" w:after="0" w:line="408" w:lineRule="exact"/>
        <w:ind w:left="0" w:right="0" w:firstLine="576"/>
        <w:jc w:val="left"/>
      </w:pPr>
      <w:r>
        <w:rPr/>
        <w:t xml:space="preserve">(a) Are present in person or by proxy at the beginning of the meeting;</w:t>
      </w:r>
    </w:p>
    <w:p>
      <w:pPr>
        <w:spacing w:before="0" w:after="0" w:line="408" w:lineRule="exact"/>
        <w:ind w:left="0" w:right="0" w:firstLine="576"/>
        <w:jc w:val="left"/>
      </w:pPr>
      <w:r>
        <w:rPr/>
        <w:t xml:space="preserve">(b) Have voted by absentee ballot; or</w:t>
      </w:r>
    </w:p>
    <w:p>
      <w:pPr>
        <w:spacing w:before="0" w:after="0" w:line="408" w:lineRule="exact"/>
        <w:ind w:left="0" w:right="0" w:firstLine="576"/>
        <w:jc w:val="left"/>
      </w:pPr>
      <w:r>
        <w:rPr/>
        <w:t xml:space="preserve">(c) Are present by any combination of (a) and (b) of this subsection.</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OWNER VOTING.</w:t>
      </w:r>
      <w:r>
        <w:t xml:space="preserve">  </w:t>
      </w:r>
      <w:r>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unit owners may vote by ballot pursuant to subsection (6) of this section.</w:t>
      </w:r>
    </w:p>
    <w:p>
      <w:pPr>
        <w:spacing w:before="0" w:after="0" w:line="408" w:lineRule="exact"/>
        <w:ind w:left="0" w:right="0" w:firstLine="576"/>
        <w:jc w:val="left"/>
      </w:pPr>
      <w:r>
        <w:rPr/>
        <w:t xml:space="preserve">(3) At a meeting of unit owners the following requirements apply:</w:t>
      </w:r>
    </w:p>
    <w:p>
      <w:pPr>
        <w:spacing w:before="0" w:after="0" w:line="408" w:lineRule="exact"/>
        <w:ind w:left="0" w:right="0" w:firstLine="576"/>
        <w:jc w:val="left"/>
      </w:pPr>
      <w:r>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unit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a ballot to every unit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t xml:space="preserve">(8) Unit owners must also be given notice, in the manner provided in section 324 of this act, of all meetings at which lessees may be entitled to vote.</w:t>
      </w:r>
    </w:p>
    <w:p>
      <w:pPr>
        <w:spacing w:before="0" w:after="0" w:line="408" w:lineRule="exact"/>
        <w:ind w:left="0" w:right="0" w:firstLine="576"/>
        <w:jc w:val="left"/>
      </w:pPr>
      <w:r>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TORT AND CONTRACT LIABILITY</w:t>
      </w:r>
      <w:r>
        <w:rPr>
          <w:rFonts w:ascii="Times New Roman" w:hAnsi="Times New Roman"/>
        </w:rPr>
        <w:t xml:space="preserve">—</w:t>
      </w:r>
      <w:r>
        <w:rPr/>
        <w:t xml:space="preserve">TOLLING OF LIMITATION PERIOD.</w:t>
      </w:r>
      <w:r>
        <w:t xml:space="preserve">  </w:t>
      </w:r>
      <w:r>
        <w:rPr/>
        <w:t xml:space="preserve">(1) A unit owner is not liable, solely by reason of being a unit owner, for an injury or damage arising out of the condition or use of the common elements. Neither the association nor any unit owner except the declarant is liable for that declarant's torts in connection with any part of the common interest community which that declarant must maintain.</w:t>
      </w:r>
    </w:p>
    <w:p>
      <w:pPr>
        <w:spacing w:before="0" w:after="0" w:line="408" w:lineRule="exact"/>
        <w:ind w:left="0" w:right="0" w:firstLine="576"/>
        <w:jc w:val="left"/>
      </w:pPr>
      <w:r>
        <w:rPr/>
        <w:t xml:space="preserve">(2)(a) An action alleging a wrong done by the association, including an action arising out of the condition or use of the common elements, may be maintained only against the association and not against any unit owner.</w:t>
      </w:r>
    </w:p>
    <w:p>
      <w:pPr>
        <w:spacing w:before="0" w:after="0" w:line="408" w:lineRule="exact"/>
        <w:ind w:left="0" w:right="0" w:firstLine="576"/>
        <w:jc w:val="left"/>
      </w:pPr>
      <w:r>
        <w:rPr/>
        <w:t xml:space="preserve">(b) If the wrong occurred during any period of declarant control and the association gives the declarant reasonable notice of and an opportunity to defend against the action, the declarant who then controlled the association is liable to the association or to any unit owner for (i) all tort losses not covered by insurance suffered by the association or that unit owner and (ii) all costs that the association would not have incurred but for a breach of contract or other wrongful act or omission by the association.</w:t>
      </w:r>
    </w:p>
    <w:p>
      <w:pPr>
        <w:spacing w:before="0" w:after="0" w:line="408" w:lineRule="exact"/>
        <w:ind w:left="0" w:right="0" w:firstLine="576"/>
        <w:jc w:val="left"/>
      </w:pPr>
      <w:r>
        <w:rPr/>
        <w:t xml:space="preserve">(c) If a declarant is liable to an association under this section, the declarant is also liable for all expenses of litigation, including reasonable attorneys' fees and costs, incurred by the association.</w:t>
      </w:r>
    </w:p>
    <w:p>
      <w:pPr>
        <w:spacing w:before="0" w:after="0" w:line="408" w:lineRule="exact"/>
        <w:ind w:left="0" w:right="0" w:firstLine="576"/>
        <w:jc w:val="left"/>
      </w:pPr>
      <w:r>
        <w:rPr/>
        <w:t xml:space="preserve">(3)(a) Except as provided in section 417 of this act with respect to warranty claims, any statute of limitation affecting the association's right of action against a declarant under this chapter is tolled until any period of declarant control terminates.</w:t>
      </w:r>
    </w:p>
    <w:p>
      <w:pPr>
        <w:spacing w:before="0" w:after="0" w:line="408" w:lineRule="exact"/>
        <w:ind w:left="0" w:right="0" w:firstLine="576"/>
        <w:jc w:val="left"/>
      </w:pPr>
      <w:r>
        <w:rPr/>
        <w:t xml:space="preserve">(b) A unit owner is not precluded from maintaining an action contemplated under this section because that person is a unit owner, board member, or officer of the association. Liens resulting from judgments against the association are governed under section 319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CONVEYANCE OR ENCUMBRANCE OF COMMON ELEMENTS.</w:t>
      </w:r>
      <w:r>
        <w:t xml:space="preserve">  </w:t>
      </w:r>
      <w:r>
        <w:rPr/>
        <w:t xml:space="preserve">(1)(a) In a common interest community other than a cooperative, portions of the common elements may be conveyed or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all unit owners of units to which any limited common element is allocated must agree to convey that limited common element or subject it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but the proceeds of the sale of limited common elements must be distributed equitably among the unit owners of units to which the limited common elements were allocated. This subsection (1)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(2)(a) Part of a cooperative may be conveyed and all or part of a cooperative may be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if fewer than all of the units or limited common elements are to be conveyed or subjected to a security interest, all unit owners of those units, or the units to which those limited common elements are allocated, must agree to convey those units or limited common elements or subject them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Any purported conveyance or other voluntary transfer of an entire cooperative, unless made pursuant to section 219 of this act, is void. This subsection (2)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(3) An agreement to convey common elements in a common interest community other than a cooperative, or to subject them to a security interest, or in a cooperative, an agreement to convey any part of a cooperative or subject it to a security interest, must be evidenced by the execution of an agreement, or ratifications of an agreement, in the same manner as a deed, by the requisite number of unit owners. The agreement must specify a date after which the agreement will be void unless recorded before that date. The agreement and all ratifications of the agreement must be recorded in every county in which a portion of the common interest community is situated and is effective only upon recordation.</w:t>
      </w:r>
    </w:p>
    <w:p>
      <w:pPr>
        <w:spacing w:before="0" w:after="0" w:line="408" w:lineRule="exact"/>
        <w:ind w:left="0" w:right="0" w:firstLine="576"/>
        <w:jc w:val="left"/>
      </w:pPr>
      <w:r>
        <w:rPr/>
        <w:t xml:space="preserve">(4) The association, on behalf of the unit owners, may contract to convey or dedicate an interest in a common interest community pursuant to subsection (1) of this section, but the contract is not enforceable against the association until approved pursuant to subsection (1), (2), or (3) of this section. Thereafter, the association has all powers necessary and appropriate to effect the conveyance or encumbrance, including the power to execute deeds or other instruments.</w:t>
      </w:r>
    </w:p>
    <w:p>
      <w:pPr>
        <w:spacing w:before="0" w:after="0" w:line="408" w:lineRule="exact"/>
        <w:ind w:left="0" w:right="0" w:firstLine="576"/>
        <w:jc w:val="left"/>
      </w:pPr>
      <w:r>
        <w:rPr/>
        <w:t xml:space="preserve">(5) Unless made pursuant to this section, any purported conveyance, encumbrance, judicial sale, or other voluntary transfer of common elements or of any other part of a cooperative is void.</w:t>
      </w:r>
    </w:p>
    <w:p>
      <w:pPr>
        <w:spacing w:before="0" w:after="0" w:line="408" w:lineRule="exact"/>
        <w:ind w:left="0" w:right="0" w:firstLine="576"/>
        <w:jc w:val="left"/>
      </w:pPr>
      <w:r>
        <w:rPr/>
        <w:t xml:space="preserve">(6) A conveyance or encumbrance of common elements or of a cooperative pursuant to this section does not deprive any unit of its rights of access and support.</w:t>
      </w:r>
    </w:p>
    <w:p>
      <w:pPr>
        <w:spacing w:before="0" w:after="0" w:line="408" w:lineRule="exact"/>
        <w:ind w:left="0" w:right="0" w:firstLine="576"/>
        <w:jc w:val="left"/>
      </w:pPr>
      <w:r>
        <w:rPr/>
        <w:t xml:space="preserve">(7) Unless the declaration requires a higher percentage, if the consent of eligible mortgagees holding security interests on at least eighty percent of the units subject to security interests held by eligible mortgagees on the day the unit owners' agreement under subsection (3) of this section is recorded, is obtained:</w:t>
      </w:r>
    </w:p>
    <w:p>
      <w:pPr>
        <w:spacing w:before="0" w:after="0" w:line="408" w:lineRule="exact"/>
        <w:ind w:left="0" w:right="0" w:firstLine="576"/>
        <w:jc w:val="left"/>
      </w:pPr>
      <w:r>
        <w:rPr/>
        <w:t xml:space="preserve">(a) A conveyance of common elements pursuant to this section terminates both the undivided interests in those common elements allocated to the units and the security interests in those undivided interests held by all persons holding security interests in the units; and</w:t>
      </w:r>
    </w:p>
    <w:p>
      <w:pPr>
        <w:spacing w:before="0" w:after="0" w:line="408" w:lineRule="exact"/>
        <w:ind w:left="0" w:right="0" w:firstLine="576"/>
        <w:jc w:val="left"/>
      </w:pPr>
      <w:r>
        <w:rPr/>
        <w:t xml:space="preserve">(b) An encumbrance of common elements pursuant to this section has priority over all preexisting encumbrances on the undivided interests in those common elements held by all persons holding security interests in the units.</w:t>
      </w:r>
    </w:p>
    <w:p>
      <w:pPr>
        <w:spacing w:before="0" w:after="0" w:line="408" w:lineRule="exact"/>
        <w:ind w:left="0" w:right="0" w:firstLine="576"/>
        <w:jc w:val="left"/>
      </w:pPr>
      <w:r>
        <w:rPr/>
        <w:t xml:space="preserve">(8) The consents of eligible mortgagees, or a certificate of the secretary affirming that the requisite percentage of eligible mortgagees have consented, may be recorded at any time before the date on which the agreement under subsection (3) of this section becomes void. Such consents or certificates recorded are valid from the date they are recorded for purposes of calculating the percentage of consenting eligible mortgagees, regardless of later conveyance or encumbrances on those units. If the required percentage of eligible mortgagees consent, a conveyance or encumbrance of common elements does not affect interests having priority over the declaration or created by the association after the declaration was recorded.</w:t>
      </w:r>
    </w:p>
    <w:p>
      <w:pPr>
        <w:spacing w:before="0" w:after="0" w:line="408" w:lineRule="exact"/>
        <w:ind w:left="0" w:right="0" w:firstLine="576"/>
        <w:jc w:val="left"/>
      </w:pPr>
      <w:r>
        <w:rPr/>
        <w:t xml:space="preserve">(9) In a cooperative, the association may acquire, hold, encumber, or convey a proprietary lease without complying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w:t>
      </w:r>
      <w:r>
        <w:t xml:space="preserve">  </w:t>
      </w:r>
      <w:r>
        <w:rPr/>
        <w:t xml:space="preserve">(1) Commencing not later than the time of the first conveyance of a unit to a person other than a declarant, the association must maintain in its own name, to the extent reasonably available and subject to reasonable deductibles:</w:t>
      </w:r>
    </w:p>
    <w:p>
      <w:pPr>
        <w:spacing w:before="0" w:after="0" w:line="408" w:lineRule="exact"/>
        <w:ind w:left="0" w:right="0" w:firstLine="576"/>
        <w:jc w:val="left"/>
      </w:pPr>
      <w:r>
        <w:rPr/>
        <w:t xml:space="preserve">(a) Property insurance on the common elements and, in a plat community or miscellaneous community, also on property that must become common elements, insuring against risks of direct physical loss commonly insured against, which insurance, after application of any deductibles, must be not less than eighty percent of the actual cash value of the insured property at the time the insurance is purchased and at each renewal date, exclusive of land, excavations, foundations, and other items normally excluded from property policies;</w:t>
      </w:r>
    </w:p>
    <w:p>
      <w:pPr>
        <w:spacing w:before="0" w:after="0" w:line="408" w:lineRule="exact"/>
        <w:ind w:left="0" w:right="0" w:firstLine="576"/>
        <w:jc w:val="left"/>
      </w:pPr>
      <w:r>
        <w:rPr/>
        <w:t xml:space="preserve">(b) Commercial general liability insurance, including medical payments insurance, in an amount determined by the board, but not less than any amount specified in the declaration, covering all occurrences commonly insured against for bodily injury and property damage arising out of or in connection with the use, ownership, or maintenance of the common elements and, in cooperatives, of all units;</w:t>
      </w:r>
    </w:p>
    <w:p>
      <w:pPr>
        <w:spacing w:before="0" w:after="0" w:line="408" w:lineRule="exact"/>
        <w:ind w:left="0" w:right="0" w:firstLine="576"/>
        <w:jc w:val="left"/>
      </w:pPr>
      <w:r>
        <w:rPr/>
        <w:t xml:space="preserve">(c) Fidelity insurance; and</w:t>
      </w:r>
    </w:p>
    <w:p>
      <w:pPr>
        <w:spacing w:before="0" w:after="0" w:line="408" w:lineRule="exact"/>
        <w:ind w:left="0" w:right="0" w:firstLine="576"/>
        <w:jc w:val="left"/>
      </w:pPr>
      <w:r>
        <w:rPr/>
        <w:t xml:space="preserve">(d) Other insurance required under the declaration.</w:t>
      </w:r>
    </w:p>
    <w:p>
      <w:pPr>
        <w:spacing w:before="0" w:after="0" w:line="408" w:lineRule="exact"/>
        <w:ind w:left="0" w:right="0" w:firstLine="576"/>
        <w:jc w:val="left"/>
      </w:pPr>
      <w:r>
        <w:rPr/>
        <w:t xml:space="preserve">(2) In the case of a building that contains units divided by horizontal boundaries described in the declaration, or vertical boundaries that comprise common walls between units, the insurance maintained under subsection (1)(a) of this section, to the extent reasonably available, must include the units and, unless provided otherwise in the declaration, all improvements and betterments to the units.</w:t>
      </w:r>
    </w:p>
    <w:p>
      <w:pPr>
        <w:spacing w:before="0" w:after="0" w:line="408" w:lineRule="exact"/>
        <w:ind w:left="0" w:right="0" w:firstLine="576"/>
        <w:jc w:val="left"/>
      </w:pPr>
      <w:r>
        <w:rPr/>
        <w:t xml:space="preserve">(3) If the insurance described in subsections (1) and (2) of this section is not reasonably available, the association must promptly cause notice of that fact to be given to all unit owners. The association may carry any other insurance it considers appropriate to protect the association or the unit owners.</w:t>
      </w:r>
    </w:p>
    <w:p>
      <w:pPr>
        <w:spacing w:before="0" w:after="0" w:line="408" w:lineRule="exact"/>
        <w:ind w:left="0" w:right="0" w:firstLine="576"/>
        <w:jc w:val="left"/>
      </w:pPr>
      <w:r>
        <w:rPr/>
        <w:t xml:space="preserve">(4) Insurance policies carried pursuant to subsections (1) and (2) of this section must provide that:</w:t>
      </w:r>
    </w:p>
    <w:p>
      <w:pPr>
        <w:spacing w:before="0" w:after="0" w:line="408" w:lineRule="exact"/>
        <w:ind w:left="0" w:right="0" w:firstLine="576"/>
        <w:jc w:val="left"/>
      </w:pPr>
      <w:r>
        <w:rPr/>
        <w:t xml:space="preserve">(a) Each unit owner is an insured person under the policy with respect to liability arising out of the unit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or member of the unit owner's household;</w:t>
      </w:r>
    </w:p>
    <w:p>
      <w:pPr>
        <w:spacing w:before="0" w:after="0" w:line="408" w:lineRule="exact"/>
        <w:ind w:left="0" w:right="0" w:firstLine="576"/>
        <w:jc w:val="left"/>
      </w:pPr>
      <w:r>
        <w:rPr/>
        <w:t xml:space="preserve">(c) Any act or omission by a unit owner, unless acting within the unit owner's scope of authority on behalf of the association, does not void the policy and is not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(5) Any loss covered by the property insurance policy under subsection (1)(a) and (b) of this section must be adjusted with the association, but the insurance proceeds for that loss are payable to any insurance trustee designated for that purpose, or otherwise to the association, and not to any holder of a security interest. The insurance trustee or the association must hold any insurance proceeds in trust for the association, unit owners, and lienholders as their interests may appear. Subject to subsection (8) of this section, the proceeds must be disbursed first for the repair or replacement of the damaged property, and the association, unit owners, and lienholders are not entitled to receive payment of any portion of the proceeds unless there is a surplus of proceeds after the property has been completely repaired or replaced, or the common interest community is terminated.</w:t>
      </w:r>
    </w:p>
    <w:p>
      <w:pPr>
        <w:spacing w:before="0" w:after="0" w:line="408" w:lineRule="exact"/>
        <w:ind w:left="0" w:right="0" w:firstLine="576"/>
        <w:jc w:val="left"/>
      </w:pPr>
      <w:r>
        <w:rPr/>
        <w:t xml:space="preserve">(6) An insurance policy issued to the association does not prevent a unit owner from obtaining insurance for the unit owner's own benefit.</w:t>
      </w:r>
    </w:p>
    <w:p>
      <w:pPr>
        <w:spacing w:before="0" w:after="0" w:line="408" w:lineRule="exact"/>
        <w:ind w:left="0" w:right="0" w:firstLine="576"/>
        <w:jc w:val="left"/>
      </w:pPr>
      <w:r>
        <w:rPr/>
        <w:t xml:space="preserve">(7) An insurer that has issued an insurance policy under this section must issue certificates or memoranda of insurance to the association and, upon a request made in a record, to any unit owner or holder of a security interest.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may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(8) Any portion of the common interest community for which insurance is required under this section that is damaged or destroyed must be repaired or replaced promptly by the association unless:</w:t>
      </w:r>
    </w:p>
    <w:p>
      <w:pPr>
        <w:spacing w:before="0" w:after="0" w:line="408" w:lineRule="exact"/>
        <w:ind w:left="0" w:right="0" w:firstLine="576"/>
        <w:jc w:val="left"/>
      </w:pPr>
      <w:r>
        <w:rPr/>
        <w:t xml:space="preserve">(a) The common interest community is terminated, in which case section 219 of this act applies;</w:t>
      </w:r>
    </w:p>
    <w:p>
      <w:pPr>
        <w:spacing w:before="0" w:after="0" w:line="408" w:lineRule="exact"/>
        <w:ind w:left="0" w:right="0" w:firstLine="576"/>
        <w:jc w:val="left"/>
      </w:pPr>
      <w:r>
        <w:rPr/>
        <w:t xml:space="preserve">(b) Repair or replacement would be illegal; or</w:t>
      </w:r>
    </w:p>
    <w:p>
      <w:pPr>
        <w:spacing w:before="0" w:after="0" w:line="408" w:lineRule="exact"/>
        <w:ind w:left="0" w:right="0" w:firstLine="576"/>
        <w:jc w:val="left"/>
      </w:pPr>
      <w:r>
        <w:rPr/>
        <w:t xml:space="preserve">(c) Eighty percent of the unit owners, including every unit owner of a unit or assigned limited common element that will not be rebuilt, vote not to rebuild.</w:t>
      </w:r>
    </w:p>
    <w:p>
      <w:pPr>
        <w:spacing w:before="0" w:after="0" w:line="408" w:lineRule="exact"/>
        <w:ind w:left="0" w:right="0" w:firstLine="576"/>
        <w:jc w:val="left"/>
      </w:pPr>
      <w:r>
        <w:rPr/>
        <w:t xml:space="preserve">(9) The cost of repair or replacement not paid from insurance proceeds is a common expense. If all of the damaged or destroyed portions of the common interest community are not repaired or replaced:</w:t>
      </w:r>
    </w:p>
    <w:p>
      <w:pPr>
        <w:spacing w:before="0" w:after="0" w:line="408" w:lineRule="exact"/>
        <w:ind w:left="0" w:right="0" w:firstLine="576"/>
        <w:jc w:val="left"/>
      </w:pPr>
      <w:r>
        <w:rPr/>
        <w:t xml:space="preserve">(a) The insurance proceeds attributable to the damaged common elements must be used to restore the damaged area to a condition compatible with the remainder of the common interest community; and</w:t>
      </w:r>
    </w:p>
    <w:p>
      <w:pPr>
        <w:spacing w:before="0" w:after="0" w:line="408" w:lineRule="exact"/>
        <w:ind w:left="0" w:right="0" w:firstLine="576"/>
        <w:jc w:val="left"/>
      </w:pPr>
      <w:r>
        <w:rPr/>
        <w:t xml:space="preserve">(b) Except to the extent that other persons will be distributees:</w:t>
      </w:r>
    </w:p>
    <w:p>
      <w:pPr>
        <w:spacing w:before="0" w:after="0" w:line="408" w:lineRule="exact"/>
        <w:ind w:left="0" w:right="0" w:firstLine="576"/>
        <w:jc w:val="left"/>
      </w:pPr>
      <w:r>
        <w:rPr/>
        <w:t xml:space="preserve">(i) The insurance proceeds attributable to units and limited common elements that are not repaired or replaced must be distributed to the unit owners of those units and the unit owners of the units to which those limited common elements were allocated, or to lienholders, as their interests may appear; and</w:t>
      </w:r>
    </w:p>
    <w:p>
      <w:pPr>
        <w:spacing w:before="0" w:after="0" w:line="408" w:lineRule="exact"/>
        <w:ind w:left="0" w:right="0" w:firstLine="576"/>
        <w:jc w:val="left"/>
      </w:pPr>
      <w:r>
        <w:rPr/>
        <w:t xml:space="preserve">(ii) The remainder of the proceeds must be distributed to all the unit owners or lienholders, as their interests may appear, as follows:</w:t>
      </w:r>
    </w:p>
    <w:p>
      <w:pPr>
        <w:spacing w:before="0" w:after="0" w:line="408" w:lineRule="exact"/>
        <w:ind w:left="0" w:right="0" w:firstLine="576"/>
        <w:jc w:val="left"/>
      </w:pPr>
      <w:r>
        <w:rPr/>
        <w:t xml:space="preserve">(A) In a condominium, in proportion to the common element interests of all the units; and</w:t>
      </w:r>
    </w:p>
    <w:p>
      <w:pPr>
        <w:spacing w:before="0" w:after="0" w:line="408" w:lineRule="exact"/>
        <w:ind w:left="0" w:right="0" w:firstLine="576"/>
        <w:jc w:val="left"/>
      </w:pPr>
      <w:r>
        <w:rPr/>
        <w:t xml:space="preserve">(B) In a cooperative, plat community, or miscellaneous community, in proportion to the common expense liabilities of all the units.</w:t>
      </w:r>
    </w:p>
    <w:p>
      <w:pPr>
        <w:spacing w:before="0" w:after="0" w:line="408" w:lineRule="exact"/>
        <w:ind w:left="0" w:right="0" w:firstLine="576"/>
        <w:jc w:val="left"/>
      </w:pPr>
      <w:r>
        <w:rPr/>
        <w:t xml:space="preserve">(10) If the unit owners vote not to rebuild any unit, that unit's allocated interests are automatically reallocated upon the vote as if the unit had been condemned under section 106 of this act, and the association promptly must prepare, execute, and record an amendment to the declaration reflecting the reallocations.</w:t>
      </w:r>
    </w:p>
    <w:p>
      <w:pPr>
        <w:spacing w:before="0" w:after="0" w:line="408" w:lineRule="exact"/>
        <w:ind w:left="0" w:right="0" w:firstLine="576"/>
        <w:jc w:val="left"/>
      </w:pPr>
      <w:r>
        <w:rPr/>
        <w:t xml:space="preserve">(11) The provisions of this section may be varied or waived as provided in the declaration if all units of a common interest community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ACCOUNTS</w:t>
      </w:r>
      <w:r>
        <w:rPr>
          <w:rFonts w:ascii="Times New Roman" w:hAnsi="Times New Roman"/>
        </w:rPr>
        <w:t xml:space="preserve">—</w:t>
      </w:r>
      <w:r>
        <w:rPr/>
        <w:t xml:space="preserve">RECONCILIATION.</w:t>
      </w:r>
      <w:r>
        <w:t xml:space="preserve">  </w:t>
      </w:r>
      <w:r>
        <w:rPr/>
        <w:t xml:space="preserve">(1) The association must establish and maintain its accounts and records in a manner that will enable it to credit assessments for common expenses and specially allocated expenses, including allocations to reserves, and other income to the association, and to charge expenditures, to the account of the appropriate units in accordance with the provisions of the declaration.</w:t>
      </w:r>
    </w:p>
    <w:p>
      <w:pPr>
        <w:spacing w:before="0" w:after="0" w:line="408" w:lineRule="exact"/>
        <w:ind w:left="0" w:right="0" w:firstLine="576"/>
        <w:jc w:val="left"/>
      </w:pPr>
      <w:r>
        <w:rPr/>
        <w:t xml:space="preserve">(2) To assure that the unit owners are correctly assessed for the actual expenses of the association, the accounts of the association must be reconciled at least annually unless the board determines that a reconciliation would not result in a material savings to any unit owner. Unless provided otherwise in the declaration, any surplus funds of the association remaining after the payment of or provision for common expenses and any prepayment of reserves must be paid annually to the unit owners in proportion to their common expense liabilities or credited to them to reduce their future common expense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ASSESSMENTS AND CAPITAL CONTRIBUTIONS.</w:t>
      </w:r>
      <w:r>
        <w:t xml:space="preserve">  </w:t>
      </w:r>
      <w:r>
        <w:rPr/>
        <w:t xml:space="preserve">(1)(a) Assessments for common expenses and those specially allocated expenses that are subject to inclusion in a budget must be made at least annually based on a budget adopted at least annually by the association in the manner provided in section 326 of this act.</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section 318 of this act.</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utilities in proportion to respective usage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p>
    <w:p>
      <w:pPr>
        <w:spacing w:before="0" w:after="0" w:line="408" w:lineRule="exact"/>
        <w:ind w:left="0" w:right="0" w:firstLine="576"/>
        <w:jc w:val="left"/>
      </w:pPr>
      <w:r>
        <w:rPr/>
        <w:t xml:space="preserve">(7) 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FOR SUMS DUE ASSOCIATION</w:t>
      </w:r>
      <w:r>
        <w:rPr>
          <w:rFonts w:ascii="Times New Roman" w:hAnsi="Times New Roman"/>
        </w:rPr>
        <w:t xml:space="preserve">—</w:t>
      </w:r>
      <w:r>
        <w:rPr/>
        <w:t xml:space="preserve">ENFORCEMENT.</w:t>
      </w:r>
      <w:r>
        <w:t xml:space="preserve">  </w:t>
      </w: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section 317(1) of this act,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section 317 (6) or (7) of this act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this act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section 409(1)(b) of this act.</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LIENS.</w:t>
      </w:r>
      <w:r>
        <w:t xml:space="preserve">  </w:t>
      </w:r>
      <w:r>
        <w:rPr/>
        <w:t xml:space="preserve">(1) In a condominium, plat community, and miscellaneous community:</w:t>
      </w:r>
    </w:p>
    <w:p>
      <w:pPr>
        <w:spacing w:before="0" w:after="0" w:line="408" w:lineRule="exact"/>
        <w:ind w:left="0" w:right="0" w:firstLine="576"/>
        <w:jc w:val="left"/>
      </w:pPr>
      <w:r>
        <w:rPr/>
        <w:t xml:space="preserve">(a) Except as otherwise provided in (b) of this subsection, a judgment for money against the association perfected under RCW 4.64.020 is not a lien on the common elements, but is a lien in favor of the judgment lienholder against all of the other real estate of the association and all of the units in the common interest community at the time the judgment was entered. Other property of a unit owner is not subject to the claims of creditors of the association.</w:t>
      </w:r>
    </w:p>
    <w:p>
      <w:pPr>
        <w:spacing w:before="0" w:after="0" w:line="408" w:lineRule="exact"/>
        <w:ind w:left="0" w:right="0" w:firstLine="576"/>
        <w:jc w:val="left"/>
      </w:pPr>
      <w:r>
        <w:rPr/>
        <w:t xml:space="preserve">(b) If the association has granted a security interest in the common elements to a creditor of the association pursuant to section 314 of this act, the holder of that security interest must exercise its right against the common elements before its judgment lien on any unit may be enforced.</w:t>
      </w:r>
    </w:p>
    <w:p>
      <w:pPr>
        <w:spacing w:before="0" w:after="0" w:line="408" w:lineRule="exact"/>
        <w:ind w:left="0" w:right="0" w:firstLine="576"/>
        <w:jc w:val="left"/>
      </w:pPr>
      <w:r>
        <w:rPr/>
        <w:t xml:space="preserve">(c) Whether perfected before or after the creation of the common interest community, if a lien, other than a deed of trust or mortgage, including a judgment lien or lien attributable to work performed or materials supplied before creation of the common interest community, becomes effective against two or more units, the unit owner of an affected unit may pay to the lienholder the amount of the lien attributable to the unit, and the lienholder, upon receipt of payment, must promptly deliver a release of the lien covering that unit. The amount of the payment must be proportionate to the ratio that the unit owner's common expense liability bears to the common expense liabilities of all unit owners that are subject to the lien. After payment, the association may not assess or have a lien against that unit owner's unit for any portion of the common expenses incurred in connection with that lien.</w:t>
      </w:r>
    </w:p>
    <w:p>
      <w:pPr>
        <w:spacing w:before="0" w:after="0" w:line="408" w:lineRule="exact"/>
        <w:ind w:left="0" w:right="0" w:firstLine="576"/>
        <w:jc w:val="left"/>
      </w:pPr>
      <w:r>
        <w:rPr/>
        <w:t xml:space="preserve">(d) A judgment against the association must be recorded and indexed in the name of the common interest community and the association and, when so indexed, is notice of the lien against the units.</w:t>
      </w:r>
    </w:p>
    <w:p>
      <w:pPr>
        <w:spacing w:before="0" w:after="0" w:line="408" w:lineRule="exact"/>
        <w:ind w:left="0" w:right="0" w:firstLine="576"/>
        <w:jc w:val="left"/>
      </w:pPr>
      <w:r>
        <w:rPr/>
        <w:t xml:space="preserve">(2) In a cooperative:</w:t>
      </w:r>
    </w:p>
    <w:p>
      <w:pPr>
        <w:spacing w:before="0" w:after="0" w:line="408" w:lineRule="exact"/>
        <w:ind w:left="0" w:right="0" w:firstLine="576"/>
        <w:jc w:val="left"/>
      </w:pPr>
      <w:r>
        <w:rPr/>
        <w:t xml:space="preserve">(a) If the association receives notice of an impending foreclosure on all or any portion of the association's real estate, the association must promptly transmit a copy of that notice to each unit owner of a unit located within the real estate to be foreclosed. Failure of the association to transmit the notice does not affect the validity of the foreclosure.</w:t>
      </w:r>
    </w:p>
    <w:p>
      <w:pPr>
        <w:spacing w:before="0" w:after="0" w:line="408" w:lineRule="exact"/>
        <w:ind w:left="0" w:right="0" w:firstLine="576"/>
        <w:jc w:val="left"/>
      </w:pPr>
      <w:r>
        <w:rPr/>
        <w:t xml:space="preserve">(b) Whether a unit owner's unit is subject to the claims of the association's creditors, other property of a unit owner is not subject to those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RECORDS.</w:t>
      </w:r>
      <w:r>
        <w:t xml:space="preserve">  </w:t>
      </w: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section 409 of this act;</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 Subject to subsections (3) and (4) of this 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(a) During reasonable business hours or at a mutually convenient time and location; and</w:t>
      </w:r>
    </w:p>
    <w:p>
      <w:pPr>
        <w:spacing w:before="0" w:after="0" w:line="408" w:lineRule="exact"/>
        <w:ind w:left="0" w:right="0" w:firstLine="576"/>
        <w:jc w:val="left"/>
      </w:pPr>
      <w:r>
        <w:rPr/>
        <w:t xml:space="preserve">(b) At the offices of the association or its managing agent.</w:t>
      </w:r>
    </w:p>
    <w:p>
      <w:pPr>
        <w:spacing w:before="0" w:after="0" w:line="408" w:lineRule="exact"/>
        <w:ind w:left="0" w:right="0" w:firstLine="576"/>
        <w:jc w:val="left"/>
      </w:pPr>
      <w:r>
        <w:rPr/>
        <w:t xml:space="preserve">(3) Records retained by an association may be withheld from inspection and copying to the extent that they concern:</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(5)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(6) An association is not obligated to compile or synthesize information.</w:t>
      </w:r>
    </w:p>
    <w:p>
      <w:pPr>
        <w:spacing w:before="0" w:after="0" w:line="408" w:lineRule="exact"/>
        <w:ind w:left="0" w:right="0" w:firstLine="576"/>
        <w:jc w:val="left"/>
      </w:pPr>
      <w:r>
        <w:rPr/>
        <w:t xml:space="preserve">(7) Information provided pursuant to this section may not be used for commercial purposes.</w:t>
      </w:r>
    </w:p>
    <w:p>
      <w:pPr>
        <w:spacing w:before="0" w:after="0" w:line="408" w:lineRule="exact"/>
        <w:ind w:left="0" w:right="0" w:firstLine="576"/>
        <w:jc w:val="left"/>
      </w:pPr>
      <w:r>
        <w:rPr/>
        <w:t xml:space="preserve">(8)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AS TRUSTEE.</w:t>
      </w:r>
      <w:r>
        <w:t xml:space="preserve">  </w:t>
      </w:r>
      <w:r>
        <w:rPr/>
        <w:t xml:space="preserve">With respect to a third person dealing with the association in the association's capacity as a trustee, the existence of trust powers and their proper exercise by the association may be assumed without inquiry. A third person is not bound to inquire whether the association has power to act as trustee or is properly 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Unless the declaration provides otherwise, the board must, before adopting, amending, or repealing any rule, give all unit owners notice of:</w:t>
      </w:r>
    </w:p>
    <w:p>
      <w:pPr>
        <w:spacing w:before="0" w:after="0" w:line="408" w:lineRule="exact"/>
        <w:ind w:left="0" w:right="0" w:firstLine="576"/>
        <w:jc w:val="left"/>
      </w:pPr>
      <w:r>
        <w:rPr/>
        <w:t xml:space="preserve">(a) Its intention to adopt, amend, or repeal a rule and provide the text of the rule or the proposed change; and</w:t>
      </w:r>
    </w:p>
    <w:p>
      <w:pPr>
        <w:spacing w:before="0" w:after="0" w:line="408" w:lineRule="exact"/>
        <w:ind w:left="0" w:right="0" w:firstLine="576"/>
        <w:jc w:val="left"/>
      </w:pPr>
      <w:r>
        <w:rPr/>
        <w:t xml:space="preserve">(b) A date on which the board will act on the proposed rule or amendment after considering comments from unit owners.</w:t>
      </w:r>
    </w:p>
    <w:p>
      <w:pPr>
        <w:spacing w:before="0" w:after="0" w:line="408" w:lineRule="exact"/>
        <w:ind w:left="0" w:right="0" w:firstLine="576"/>
        <w:jc w:val="left"/>
      </w:pPr>
      <w:r>
        <w:rPr/>
        <w:t xml:space="preserve">(2) Following adoption, amendment, or repeal of a rule, the association must give notice to the unit owners of its action and provide a copy of any new or revised rule.</w:t>
      </w:r>
    </w:p>
    <w:p>
      <w:pPr>
        <w:spacing w:before="0" w:after="0" w:line="408" w:lineRule="exact"/>
        <w:ind w:left="0" w:right="0" w:firstLine="576"/>
        <w:jc w:val="left"/>
      </w:pPr>
      <w:r>
        <w:rPr/>
        <w:t xml:space="preserve">(3) If the declaration so provides, an association may adopt rules to establish and enforce construction and design criteria and aesthetic standards and, if so, must adopt procedures for enforcement of those standards and for approval of construction applications, including a reasonable time within which the association must act after an application is submitted and the consequences of its failure to act.</w:t>
      </w:r>
    </w:p>
    <w:p>
      <w:pPr>
        <w:spacing w:before="0" w:after="0" w:line="408" w:lineRule="exact"/>
        <w:ind w:left="0" w:right="0" w:firstLine="576"/>
        <w:jc w:val="left"/>
      </w:pPr>
      <w:r>
        <w:rPr/>
        <w:t xml:space="preserve">(4) An association's internal business operating procedures need not be adopted as rules.</w:t>
      </w:r>
    </w:p>
    <w:p>
      <w:pPr>
        <w:spacing w:before="0" w:after="0" w:line="408" w:lineRule="exact"/>
        <w:ind w:left="0" w:right="0" w:firstLine="576"/>
        <w:jc w:val="left"/>
      </w:pPr>
      <w:r>
        <w:rPr/>
        <w:t xml:space="preserve">(5) Every rule must be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LIMITATIONS ON ASSOCIATION'S REGULATORY AUTHORITY.</w:t>
      </w:r>
      <w:r>
        <w:t xml:space="preserve">  </w:t>
      </w:r>
      <w:r>
        <w:rPr/>
        <w:t xml:space="preserve">(1)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The association may not prohibit display of signs regarding candidates for public or association office, or ballot issues, on or within a unit or limited common element, but the association may adopt rules governing the time, place, size, number,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ten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rPr/>
        <w:t xml:space="preserve">(5) The governing documents may include other reasonable rules regarding the placement and manner of a solar energy panel.</w:t>
      </w:r>
    </w:p>
    <w:p>
      <w:pPr>
        <w:spacing w:before="0" w:after="0" w:line="408" w:lineRule="exact"/>
        <w:ind w:left="0" w:right="0" w:firstLine="576"/>
        <w:jc w:val="left"/>
      </w:pPr>
      <w:r>
        <w:rPr/>
        <w:t xml:space="preserve">(6)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rPr/>
        <w:t xml:space="preserve">(7) This section must not be construed to permit installation by a unit owner of a solar panel on or in common elements without approval of the board.</w:t>
      </w:r>
    </w:p>
    <w:p>
      <w:pPr>
        <w:spacing w:before="0" w:after="0" w:line="408" w:lineRule="exact"/>
        <w:ind w:left="0" w:right="0" w:firstLine="576"/>
        <w:jc w:val="left"/>
      </w:pPr>
      <w:r>
        <w:rPr/>
        <w:t xml:space="preserve">(8)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rPr/>
        <w:t xml:space="preserve">(9)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OFFICERS AND BOARD MEMBERS.</w:t>
      </w:r>
      <w:r>
        <w:t xml:space="preserve">  </w:t>
      </w:r>
      <w:r>
        <w:rPr/>
        <w:t xml:space="preserve">(1) Unit owners present in person, by proxy, or by absentee ballot at any meeting of the unit owners at which a quorum is present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section 305(3) of this act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sixty days and (b) the board member or officer has not cured the delinquency within thirty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BUDGETS</w:t>
      </w:r>
      <w:r>
        <w:rPr>
          <w:rFonts w:ascii="Times New Roman" w:hAnsi="Times New Roman"/>
        </w:rPr>
        <w:t xml:space="preserve">—</w:t>
      </w:r>
      <w:r>
        <w:rPr/>
        <w:t xml:space="preserve">ASSESSMENTS AND SPECIAL ASSESSMENTS.</w:t>
      </w:r>
      <w:r>
        <w:t xml:space="preserve">  </w:t>
      </w:r>
      <w:r>
        <w:rPr/>
        <w:t xml:space="preserve">(1)(a) Within thirty days after adoption of any proposed budget for the common interest community, the board must provide a copy of the budget to all the unit owners and set a date for a meeting of the unit owners to consider ratification of the budget not less than fourteen nor more than fifty days after providing the budget. Unless at that meeting the unit owners of units to which a majority of the votes in the association are allocated or any larger percentage specified in the declaration reject the budget, the budget and the assessments against the units included in the budget are ratified, whether or not a quorum is present.</w:t>
      </w:r>
    </w:p>
    <w:p>
      <w:pPr>
        <w:spacing w:before="0" w:after="0" w:line="408" w:lineRule="exact"/>
        <w:ind w:left="0" w:right="0" w:firstLine="576"/>
        <w:jc w:val="left"/>
      </w:pPr>
      <w:r>
        <w:rPr/>
        <w:t xml:space="preserve">(b) If the proposed budget is rejected or the required notice is not given, the periodic budget last ratified by the unit owners continues until the unit owners ratify a subsequent budget proposed by the board.</w:t>
      </w:r>
    </w:p>
    <w:p>
      <w:pPr>
        <w:spacing w:before="0" w:after="0" w:line="408" w:lineRule="exact"/>
        <w:ind w:left="0" w:right="0" w:firstLine="576"/>
        <w:jc w:val="left"/>
      </w:pPr>
      <w:r>
        <w:rPr/>
        <w:t xml:space="preserve">(2) The budget must include:</w:t>
      </w:r>
    </w:p>
    <w:p>
      <w:pPr>
        <w:spacing w:before="0" w:after="0" w:line="408" w:lineRule="exact"/>
        <w:ind w:left="0" w:right="0" w:firstLine="576"/>
        <w:jc w:val="left"/>
      </w:pPr>
      <w:r>
        <w:rPr/>
        <w:t xml:space="preserve">(a) The projected income to the association by category;</w:t>
      </w:r>
    </w:p>
    <w:p>
      <w:pPr>
        <w:spacing w:before="0" w:after="0" w:line="408" w:lineRule="exact"/>
        <w:ind w:left="0" w:right="0" w:firstLine="576"/>
        <w:jc w:val="left"/>
      </w:pPr>
      <w:r>
        <w:rPr/>
        <w:t xml:space="preserve">(b) The projected common expenses and those specially allocated expenses that are subject to being budgeted, both by category;</w:t>
      </w:r>
    </w:p>
    <w:p>
      <w:pPr>
        <w:spacing w:before="0" w:after="0" w:line="408" w:lineRule="exact"/>
        <w:ind w:left="0" w:right="0" w:firstLine="576"/>
        <w:jc w:val="left"/>
      </w:pPr>
      <w:r>
        <w:rPr/>
        <w:t xml:space="preserve">(c) The amount of the assessments per unit and the date the assessments are due;</w:t>
      </w:r>
    </w:p>
    <w:p>
      <w:pPr>
        <w:spacing w:before="0" w:after="0" w:line="408" w:lineRule="exact"/>
        <w:ind w:left="0" w:right="0" w:firstLine="576"/>
        <w:jc w:val="left"/>
      </w:pPr>
      <w:r>
        <w:rPr/>
        <w:t xml:space="preserve">(d) The current amount of regular assessments budgeted for contribution to the reserve account;</w:t>
      </w:r>
    </w:p>
    <w:p>
      <w:pPr>
        <w:spacing w:before="0" w:after="0" w:line="408" w:lineRule="exact"/>
        <w:ind w:left="0" w:right="0" w:firstLine="576"/>
        <w:jc w:val="left"/>
      </w:pPr>
      <w:r>
        <w:rPr/>
        <w:t xml:space="preserve">(e) A statement of whether the association has a reserve study that meets the requirements of section 331 of this act and, if so, the extent to which the budget meets or deviates from the recommendations of that reserve study;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(3) The board, at any time, may propose a special assessment. The assessment is effective only if the board follows the procedures for ratification of a budget described in subsection (1) of this section and the unit owners do not reject the proposed assessment. The board may provide that the special assessment may be due and payable in installments over any period it determines and may provide a discount for early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AND ASSOCIATION FUNDS.</w:t>
      </w:r>
      <w:r>
        <w:t xml:space="preserve">  </w:t>
      </w:r>
      <w:r>
        <w:rPr/>
        <w:t xml:space="preserve">(1) The association must prepare, or cause to be prepared, at least annually, a financial statement of the association in accordance with accrual based accounting practices.</w:t>
      </w:r>
    </w:p>
    <w:p>
      <w:pPr>
        <w:spacing w:before="0" w:after="0" w:line="408" w:lineRule="exact"/>
        <w:ind w:left="0" w:right="0" w:firstLine="576"/>
        <w:jc w:val="left"/>
      </w:pPr>
      <w:r>
        <w:rPr/>
        <w:t xml:space="preserve">(2) The financial statements of associations with annual assessments of fifty thousand dollars or more must be audited at least annually by a certified public accountant. In the case of an association with annual assessments of less than fifty thousand dollars, an annual audit is also required but may be waived annually by unit owners other than the declarant of units to which a majority of the votes in the association are allocated, excluding the votes allocated to units owned by the declarant.</w:t>
      </w:r>
    </w:p>
    <w:p>
      <w:pPr>
        <w:spacing w:before="0" w:after="0" w:line="408" w:lineRule="exact"/>
        <w:ind w:left="0" w:right="0" w:firstLine="576"/>
        <w:jc w:val="left"/>
      </w:pPr>
      <w:r>
        <w:rPr/>
        <w:t xml:space="preserve">(3) The association must keep all funds of the association in the name of the association with a qualified financial institution. The funds must not be commingled with the funds of any other association or with the funds of any managing agent of the association or any other person, or be kept in any trust account or custodial account in the name of any trustee or custodian.</w:t>
      </w:r>
    </w:p>
    <w:p>
      <w:pPr>
        <w:spacing w:before="0" w:after="0" w:line="408" w:lineRule="exact"/>
        <w:ind w:left="0" w:right="0" w:firstLine="576"/>
        <w:jc w:val="left"/>
      </w:pPr>
      <w:r>
        <w:rPr/>
        <w:t xml:space="preserve">(4) A managing agent who accepts or receives funds belonging to the association must promptly deposit all such funds into an account maintained by the association as provided in subsection (3) of this section or section 328 of this act,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ESTABLISHMENT.</w:t>
      </w:r>
      <w:r>
        <w:t xml:space="preserve">  </w:t>
      </w:r>
      <w:r>
        <w:rPr/>
        <w:t xml:space="preserve">An association required to obtain a reserve study pursuant to section 330 of this act must establish one or more accounts for the deposit of funds, if any, for the replacement costs of reserve components. Any reserve account must be an income-earning account maintained under the direct control of the board, and the board is responsible for administering the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WITHDRAWALS.</w:t>
      </w:r>
      <w:r>
        <w:t xml:space="preserve">  </w:t>
      </w:r>
      <w:r>
        <w:rPr/>
        <w:t xml:space="preserve">(1) The board may withdraw funds from the association's reserve account to pay for unforeseen or unbudgeted costs that are unrelated to replacement costs of the reserve components. Any such withdrawal must be recorded in the minute books of the association. The board must give notice of any such withdrawal to each unit owner and adopt a repayment schedule not to exceed twenty-four months unless the board determines that repayment within twenty-four months would impose an unreasonable burden on the unit owners. The board must provide to unit owners along with the annual budget adopted in accordance with section 326 of this act (a) notice of any such withdrawal, (b) a statement of the current deficiency in reserve funding expressed on a per unit basis, and (c) the repayment plan.</w:t>
      </w:r>
    </w:p>
    <w:p>
      <w:pPr>
        <w:spacing w:before="0" w:after="0" w:line="408" w:lineRule="exact"/>
        <w:ind w:left="0" w:right="0" w:firstLine="576"/>
        <w:jc w:val="left"/>
      </w:pPr>
      <w:r>
        <w:rPr/>
        <w:t xml:space="preserve">(2) The board may withdraw funds from the reserve account without satisfying the notification of repayment requirements under this section to pay for replacement costs of reserve components not included in the reserve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PREPARATION.</w:t>
      </w:r>
      <w:r>
        <w:t xml:space="preserve">  </w:t>
      </w:r>
      <w:r>
        <w:rPr/>
        <w:t xml:space="preserve">(1) Unless exempt under subsection (2) of this section, an association must prepare and update a reserve study in accordance with this chapter. An initial reserve study must be prepared by a reserve study professional and based upon either a reserve study professional's visual site inspection of completed improvements or a review of plans and specifications of or for unbuilt improvements, or both when construction of some but not all of the improvements is complete. An updated reserve study must be prepared annually. An updated reserve study must be prepared at least every third year by a reserve study professional and based upon a visual site inspection conducted by the reserve study professional.</w:t>
      </w:r>
    </w:p>
    <w:p>
      <w:pPr>
        <w:spacing w:before="0" w:after="0" w:line="408" w:lineRule="exact"/>
        <w:ind w:left="0" w:right="0" w:firstLine="576"/>
        <w:jc w:val="left"/>
      </w:pPr>
      <w:r>
        <w:rPr/>
        <w:t xml:space="preserve">(2) Unless the governing documents require otherwise, subsection (1) of this section does not apply (a) to common interest communities containing units that are restricted in the declaration to nonresidential use, (b) to common interest communities that have only nominal reserve costs, or (c) when the cost of the reserve study or update exceeds ten percent of the association's annual budget.</w:t>
      </w:r>
    </w:p>
    <w:p>
      <w:pPr>
        <w:spacing w:before="0" w:after="0" w:line="408" w:lineRule="exact"/>
        <w:ind w:left="0" w:right="0" w:firstLine="576"/>
        <w:jc w:val="left"/>
      </w:pPr>
      <w:r>
        <w:rPr/>
        <w:t xml:space="preserve">(3) The governing documents may impose greater requirements on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CONTENTS.</w:t>
      </w:r>
      <w:r>
        <w:t xml:space="preserve">  </w:t>
      </w:r>
      <w:r>
        <w:rPr/>
        <w:t xml:space="preserve">(1) Any reserve study is supplemental to the association's operating and maintenance budget.</w:t>
      </w:r>
    </w:p>
    <w:p>
      <w:pPr>
        <w:spacing w:before="0" w:after="0" w:line="408" w:lineRule="exact"/>
        <w:ind w:left="0" w:right="0" w:firstLine="576"/>
        <w:jc w:val="left"/>
      </w:pPr>
      <w:r>
        <w:rPr/>
        <w:t xml:space="preserve">(2) A reserve study must include:</w:t>
      </w:r>
    </w:p>
    <w:p>
      <w:pPr>
        <w:spacing w:before="0" w:after="0" w:line="408" w:lineRule="exact"/>
        <w:ind w:left="0" w:right="0" w:firstLine="576"/>
        <w:jc w:val="left"/>
      </w:pPr>
      <w:r>
        <w:rPr/>
        <w:t xml:space="preserve">(a) A reserve component list, including any reserve component, the replacement cost of which exceeds one percent of the annual budget of the association, excluding contributions to the reserves for that reserve component. If one of these reserve components is not included in the reserve study, the study must explain the basis for its exclusion. The study must also include quantities and estimates for the useful life of each reserve component, the remaining useful life of each reserve component, and current major replacement costs for each reserve component;</w:t>
      </w:r>
    </w:p>
    <w:p>
      <w:pPr>
        <w:spacing w:before="0" w:after="0" w:line="408" w:lineRule="exact"/>
        <w:ind w:left="0" w:right="0" w:firstLine="576"/>
        <w:jc w:val="left"/>
      </w:pPr>
      <w:r>
        <w:rPr/>
        <w:t xml:space="preserve">(b) The date of the study and a disclosure as to whether the study meets the requirements of this section;</w:t>
      </w:r>
    </w:p>
    <w:p>
      <w:pPr>
        <w:spacing w:before="0" w:after="0" w:line="408" w:lineRule="exact"/>
        <w:ind w:left="0" w:right="0" w:firstLine="576"/>
        <w:jc w:val="left"/>
      </w:pPr>
      <w:r>
        <w:rPr/>
        <w:t xml:space="preserve">(c) The following level of reserve study performed:</w:t>
      </w:r>
    </w:p>
    <w:p>
      <w:pPr>
        <w:spacing w:before="0" w:after="0" w:line="408" w:lineRule="exact"/>
        <w:ind w:left="0" w:right="0" w:firstLine="576"/>
        <w:jc w:val="left"/>
      </w:pPr>
      <w:r>
        <w:rPr/>
        <w:t xml:space="preserve">(i) Level I: Full reserve study funding analysis and plan;</w:t>
      </w:r>
    </w:p>
    <w:p>
      <w:pPr>
        <w:spacing w:before="0" w:after="0" w:line="408" w:lineRule="exact"/>
        <w:ind w:left="0" w:right="0" w:firstLine="576"/>
        <w:jc w:val="left"/>
      </w:pPr>
      <w:r>
        <w:rPr/>
        <w:t xml:space="preserve">(ii) Level II: Update with visual site inspection; or</w:t>
      </w:r>
    </w:p>
    <w:p>
      <w:pPr>
        <w:spacing w:before="0" w:after="0" w:line="408" w:lineRule="exact"/>
        <w:ind w:left="0" w:right="0" w:firstLine="576"/>
        <w:jc w:val="left"/>
      </w:pPr>
      <w:r>
        <w:rPr/>
        <w:t xml:space="preserve">(iii) Level III: Update with no visual site inspection;</w:t>
      </w:r>
    </w:p>
    <w:p>
      <w:pPr>
        <w:spacing w:before="0" w:after="0" w:line="408" w:lineRule="exact"/>
        <w:ind w:left="0" w:right="0" w:firstLine="576"/>
        <w:jc w:val="left"/>
      </w:pPr>
      <w:r>
        <w:rPr/>
        <w:t xml:space="preserve">(d) The association's reserve account balance;</w:t>
      </w:r>
    </w:p>
    <w:p>
      <w:pPr>
        <w:spacing w:before="0" w:after="0" w:line="408" w:lineRule="exact"/>
        <w:ind w:left="0" w:right="0" w:firstLine="576"/>
        <w:jc w:val="left"/>
      </w:pPr>
      <w:r>
        <w:rPr/>
        <w:t xml:space="preserve">(e) The percentage of the fully funded balance to which the reserve account is funded;</w:t>
      </w:r>
    </w:p>
    <w:p>
      <w:pPr>
        <w:spacing w:before="0" w:after="0" w:line="408" w:lineRule="exact"/>
        <w:ind w:left="0" w:right="0" w:firstLine="576"/>
        <w:jc w:val="left"/>
      </w:pPr>
      <w:r>
        <w:rPr/>
        <w:t xml:space="preserve">(f) Special assessments already implemented or planned;</w:t>
      </w:r>
    </w:p>
    <w:p>
      <w:pPr>
        <w:spacing w:before="0" w:after="0" w:line="408" w:lineRule="exact"/>
        <w:ind w:left="0" w:right="0" w:firstLine="576"/>
        <w:jc w:val="left"/>
      </w:pPr>
      <w:r>
        <w:rPr/>
        <w:t xml:space="preserve">(g) Interest and inflation assumptions;</w:t>
      </w:r>
    </w:p>
    <w:p>
      <w:pPr>
        <w:spacing w:before="0" w:after="0" w:line="408" w:lineRule="exact"/>
        <w:ind w:left="0" w:right="0" w:firstLine="576"/>
        <w:jc w:val="left"/>
      </w:pPr>
      <w:r>
        <w:rPr/>
        <w:t xml:space="preserve">(h) Current reserve account contribution rates for a full funding plan and a baseline funding plan;</w:t>
      </w:r>
    </w:p>
    <w:p>
      <w:pPr>
        <w:spacing w:before="0" w:after="0" w:line="408" w:lineRule="exact"/>
        <w:ind w:left="0" w:right="0" w:firstLine="576"/>
        <w:jc w:val="left"/>
      </w:pPr>
      <w:r>
        <w:rPr/>
        <w:t xml:space="preserve">(i) A recommended reserve account contribution rate for a full funding plan to achieve one hundred percent fully funded reserves by the end of the thirty-year study period, a recommended reserve account contribution rate for a baseline funding plan to maintain the reserve account balance above zero throughout the thirty-year study period without special assessments, and a reserve account contribution rate recommended by the reserve study professional;</w:t>
      </w:r>
    </w:p>
    <w:p>
      <w:pPr>
        <w:spacing w:before="0" w:after="0" w:line="408" w:lineRule="exact"/>
        <w:ind w:left="0" w:right="0" w:firstLine="576"/>
        <w:jc w:val="left"/>
      </w:pPr>
      <w:r>
        <w:rPr/>
        <w:t xml:space="preserve">(j) A projected reserve account balance for thirty years based on each funding plan presented in the reserve study;</w:t>
      </w:r>
    </w:p>
    <w:p>
      <w:pPr>
        <w:spacing w:before="0" w:after="0" w:line="408" w:lineRule="exact"/>
        <w:ind w:left="0" w:right="0" w:firstLine="576"/>
        <w:jc w:val="left"/>
      </w:pPr>
      <w:r>
        <w:rPr/>
        <w:t xml:space="preserve">(k) A disclosure on whether the reserve study was prepared with the assistance of a reserve study professional, and whether the reserve study professional was independent; and</w:t>
      </w:r>
    </w:p>
    <w:p>
      <w:pPr>
        <w:spacing w:before="0" w:after="0" w:line="408" w:lineRule="exact"/>
        <w:ind w:left="0" w:right="0" w:firstLine="576"/>
        <w:jc w:val="left"/>
      </w:pPr>
      <w:r>
        <w:rPr/>
        <w:t xml:space="preserve">(l) A statement of the amount of any current deficit or surplus in reserve funding expressed on a dollars per unit basis. The amount is calculated by subtracting the association's reserve account balance as of the date of the study from the fully funded balance, and then multiplying the result by the fraction or percentage of the common expenses of the association allocable to each unit; except that if the fraction or percentage of the common expenses of the association allocable vary by unit, the association must calculate any current deficit or surplus in a manner that reflects the variation.</w:t>
      </w:r>
    </w:p>
    <w:p>
      <w:pPr>
        <w:spacing w:before="0" w:after="0" w:line="408" w:lineRule="exact"/>
        <w:ind w:left="0" w:right="0" w:firstLine="576"/>
        <w:jc w:val="left"/>
      </w:pPr>
      <w:r>
        <w:rPr/>
        <w:t xml:space="preserve">(3) A reserve study must also include the following disclosure:</w:t>
      </w:r>
    </w:p>
    <w:p>
      <w:pPr>
        <w:spacing w:before="0" w:after="0" w:line="408" w:lineRule="exact"/>
        <w:ind w:left="0" w:right="0" w:firstLine="576"/>
        <w:jc w:val="left"/>
      </w:pPr>
      <w:r>
        <w:rPr/>
        <w:t xml:space="preserve">"This reserve study should be reviewed carefully. It may not include all common and limited common element components that will require major maintenance, repair, or replacement in future years, and may not include regular contributions to a reserve account for the cost of such maintenance, repair, or replacement. The failure to include a component in a reserve study, or to provide contributions to a reserve account for a component, may, under some circumstances, require the association to (1) defer major maintenance, repair, or replacement, (2) increase future reserve contributions, (3) borrow funds to pay for major maintenance, repair, or replacement, or (4) impose special assessments for the cost of major maintenance, repair, or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DEMAND BY UNIT OWNERS</w:t>
      </w:r>
      <w:r>
        <w:rPr>
          <w:rFonts w:ascii="Times New Roman" w:hAnsi="Times New Roman"/>
        </w:rPr>
        <w:t xml:space="preserve">—</w:t>
      </w:r>
      <w:r>
        <w:rPr/>
        <w:t xml:space="preserve">ACTION TO ENFORCE.</w:t>
      </w:r>
      <w:r>
        <w:t xml:space="preserve">  </w:t>
      </w:r>
      <w:r>
        <w:rPr/>
        <w:t xml:space="preserve">(1) When more than three years have passed since the date of the last reserve study prepared by a reserve study professional, unit owners of units to which at least twenty percent of the votes in the association are allocated may demand in a record delivered to the board that the cost of a reserve study be included in the next annual budget and that the study be prepared by the end of that budget year. The demand must refer to this section. The board must, upon receipt of the demand, include the cost of a reserve study in the next budget and, if that budget is not rejected by the unit owners pursuant to section 326 of this act, arrange for the preparation of a reserve study.</w:t>
      </w:r>
    </w:p>
    <w:p>
      <w:pPr>
        <w:spacing w:before="0" w:after="0" w:line="408" w:lineRule="exact"/>
        <w:ind w:left="0" w:right="0" w:firstLine="576"/>
        <w:jc w:val="left"/>
      </w:pPr>
      <w:r>
        <w:rPr/>
        <w:t xml:space="preserve">(2) One or more unit owners may bring an action to enforce the requirements of this section and sections 330 and 331 of this act. In such an action, a court may order specific performance and may award reasonable attorneys' fees and costs to the prevailing party.</w:t>
      </w:r>
    </w:p>
    <w:p>
      <w:pPr>
        <w:spacing w:before="0" w:after="0" w:line="408" w:lineRule="exact"/>
        <w:ind w:left="0" w:right="0" w:firstLine="576"/>
        <w:jc w:val="left"/>
      </w:pPr>
      <w:r>
        <w:rPr/>
        <w:t xml:space="preserve">(3) A unit owner's duty to pay assessments is not excused because of the association's failure to comply with this section and sections 330 and 331 of this act. A budget ratified by the unit owners pursuant to section 326 of this act is not invalidated because of the association's failure to comply with this section and sections 330 and 331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w:t>
      </w:r>
      <w:r>
        <w:t xml:space="preserve">  </w:t>
      </w:r>
      <w:r>
        <w:rPr/>
        <w:t xml:space="preserve">Except for an award for attorneys' fees and costs under section 332(2) of this act, monetary damages or other liability may not be awarded against or imposed upon the association or its officers or board members, or upon any person who may have provided advice or assistance to the association or its officers or board members, for failure to: Establish or replenish a reserve account, have a current reserve study prepared or updated in accordance with the requirements of this chapter, or make reserve disclosures in accordance with this chapter.</w:t>
      </w:r>
    </w:p>
    <w:p>
      <w:pPr>
        <w:spacing w:before="240" w:after="0" w:line="408" w:lineRule="exact"/>
        <w:ind w:left="0" w:right="0" w:firstLine="576"/>
        <w:jc w:val="center"/>
      </w:pPr>
      <w:r>
        <w:rPr>
          <w:b/>
        </w:rPr>
        <w:t xml:space="preserve">IV. PROTECTION OF PURCHASERS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APPLICABILITY</w:t>
      </w:r>
      <w:r>
        <w:rPr>
          <w:rFonts w:ascii="Times New Roman" w:hAnsi="Times New Roman"/>
        </w:rPr>
        <w:t xml:space="preserve">—</w:t>
      </w:r>
      <w:r>
        <w:rPr/>
        <w:t xml:space="preserve">WAIVER.</w:t>
      </w:r>
      <w:r>
        <w:t xml:space="preserve">  </w:t>
      </w:r>
      <w:r>
        <w:rPr/>
        <w:t xml:space="preserve">(1) Sections 402 through 420 of this act apply to all units subject to this chapter, except as provided in subsections (2) and (3) of this section.</w:t>
      </w:r>
    </w:p>
    <w:p>
      <w:pPr>
        <w:spacing w:before="0" w:after="0" w:line="408" w:lineRule="exact"/>
        <w:ind w:left="0" w:right="0" w:firstLine="576"/>
        <w:jc w:val="left"/>
      </w:pPr>
      <w:r>
        <w:rPr/>
        <w:t xml:space="preserve">(2) Sections 402 through 420 of this act do not apply in the case of:</w:t>
      </w:r>
    </w:p>
    <w:p>
      <w:pPr>
        <w:spacing w:before="0" w:after="0" w:line="408" w:lineRule="exact"/>
        <w:ind w:left="0" w:right="0" w:firstLine="576"/>
        <w:jc w:val="left"/>
      </w:pPr>
      <w:r>
        <w:rPr/>
        <w:t xml:space="preserve">(a) A conveyance by gift, devise, or descent;</w:t>
      </w:r>
    </w:p>
    <w:p>
      <w:pPr>
        <w:spacing w:before="0" w:after="0" w:line="408" w:lineRule="exact"/>
        <w:ind w:left="0" w:right="0" w:firstLine="576"/>
        <w:jc w:val="left"/>
      </w:pPr>
      <w:r>
        <w:rPr/>
        <w:t xml:space="preserve">(b) A conveyance pursuant to court order;</w:t>
      </w:r>
    </w:p>
    <w:p>
      <w:pPr>
        <w:spacing w:before="0" w:after="0" w:line="408" w:lineRule="exact"/>
        <w:ind w:left="0" w:right="0" w:firstLine="576"/>
        <w:jc w:val="left"/>
      </w:pPr>
      <w:r>
        <w:rPr/>
        <w:t xml:space="preserve">(c) A conveyance by a government or governmental agency;</w:t>
      </w:r>
    </w:p>
    <w:p>
      <w:pPr>
        <w:spacing w:before="0" w:after="0" w:line="408" w:lineRule="exact"/>
        <w:ind w:left="0" w:right="0" w:firstLine="576"/>
        <w:jc w:val="left"/>
      </w:pPr>
      <w:r>
        <w:rPr/>
        <w:t xml:space="preserve">(d) A conveyance by foreclosure;</w:t>
      </w:r>
    </w:p>
    <w:p>
      <w:pPr>
        <w:spacing w:before="0" w:after="0" w:line="408" w:lineRule="exact"/>
        <w:ind w:left="0" w:right="0" w:firstLine="576"/>
        <w:jc w:val="left"/>
      </w:pPr>
      <w:r>
        <w:rPr/>
        <w:t xml:space="preserve">(e) A conveyance of all of the units in a common interest community in a single transaction;</w:t>
      </w:r>
    </w:p>
    <w:p>
      <w:pPr>
        <w:spacing w:before="0" w:after="0" w:line="408" w:lineRule="exact"/>
        <w:ind w:left="0" w:right="0" w:firstLine="576"/>
        <w:jc w:val="left"/>
      </w:pPr>
      <w:r>
        <w:rPr/>
        <w:t xml:space="preserve">(f) A conveyance to other than a purchaser;</w:t>
      </w:r>
    </w:p>
    <w:p>
      <w:pPr>
        <w:spacing w:before="0" w:after="0" w:line="408" w:lineRule="exact"/>
        <w:ind w:left="0" w:right="0" w:firstLine="576"/>
        <w:jc w:val="left"/>
      </w:pPr>
      <w:r>
        <w:rPr/>
        <w:t xml:space="preserve">(g) An agreement to convey that may be canceled at any time and for any reason by the purchaser without penalty;</w:t>
      </w:r>
    </w:p>
    <w:p>
      <w:pPr>
        <w:spacing w:before="0" w:after="0" w:line="408" w:lineRule="exact"/>
        <w:ind w:left="0" w:right="0" w:firstLine="576"/>
        <w:jc w:val="left"/>
      </w:pPr>
      <w:r>
        <w:rPr/>
        <w:t xml:space="preserve">(h) A conveyance of a unit restricted to nonresidential uses, except and to the extent otherwise agreed to in writing by the seller and purchaser of that unit.</w:t>
      </w:r>
    </w:p>
    <w:p>
      <w:pPr>
        <w:spacing w:before="0" w:after="0" w:line="408" w:lineRule="exact"/>
        <w:ind w:left="0" w:right="0" w:firstLine="576"/>
        <w:jc w:val="left"/>
      </w:pPr>
      <w:r>
        <w:rPr/>
        <w:t xml:space="preserve">(3) Sections 414, 415, 416, 417, 419, and 420 of this act apply only to condominiums created under this chapter, and do not apply to other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PUBLIC OFFERING STATEMENT REQUIREMENTS.</w:t>
      </w:r>
      <w:r>
        <w:t xml:space="preserve">  </w:t>
      </w:r>
      <w:r>
        <w:rPr/>
        <w:t xml:space="preserve">(1) Except as provided otherwise in subsection (2) of this section, a declarant required to deliver a public offering statement pursuant to subsection (3) of this section must prepare a public offering statement conforming to the requirements of sections 403, 404, and 405 of this act.</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condominium.</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sections 403, 404, and 405 of this act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sections 403(1)(oo), 405(1), or 412 of this act,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section 417 of this act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section 102 of this act.</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section 409(2) of this act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section 409(2) of this act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GENERAL PROVISIONS.</w:t>
      </w:r>
      <w:r>
        <w:t xml:space="preserve">  </w:t>
      </w: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section 203 (1)(b) and (3) of this act,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section 420 of this act;</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sections 330 and 331 of this act or the governing documents;</w:t>
      </w:r>
    </w:p>
    <w:p>
      <w:pPr>
        <w:spacing w:before="0" w:after="0" w:line="408" w:lineRule="exact"/>
        <w:ind w:left="0" w:right="0" w:firstLine="576"/>
        <w:jc w:val="left"/>
      </w:pPr>
      <w:r>
        <w:rPr/>
        <w:t xml:space="preserve">(ee) A brief description of any arrangement described in section 123 of this act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section 404 of this act;</w:t>
      </w:r>
    </w:p>
    <w:p>
      <w:pPr>
        <w:spacing w:before="0" w:after="0" w:line="408" w:lineRule="exact"/>
        <w:ind w:left="0" w:right="0" w:firstLine="576"/>
        <w:jc w:val="left"/>
      </w:pPr>
      <w:r>
        <w:rPr/>
        <w:t xml:space="preserve">(kk) Any liens on real estate to be conveyed to the association required to be disclosed pursuant to section 411(3)(b) of this act;</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sections 405 and 412(6)(a) of this act;</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section 408 of this act,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 </w:t>
      </w:r>
    </w:p>
    <w:p>
      <w:pPr>
        <w:spacing w:before="0" w:after="0" w:line="408" w:lineRule="exact"/>
        <w:ind w:left="0" w:right="0" w:firstLine="576"/>
        <w:jc w:val="left"/>
      </w:pPr>
      <w:r>
        <w:rPr/>
        <w:t xml:space="preserve">(3) The public offering statement must include copies of each of the following documents: The declaration; the survey; the organizational documents; the rules and regulations,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SUBJECT TO DEVELOPMENT RIGHTS.</w:t>
      </w:r>
      <w:r>
        <w:t xml:space="preserve">  </w:t>
      </w:r>
      <w:r>
        <w:rPr/>
        <w:t xml:space="preserve">If the declaration provides that a common interest community is subject to any development rights or if the declarant reserves any special declarant rights, the public offering statement must include, in addition to the information required under section 403 of this act:</w:t>
      </w:r>
    </w:p>
    <w:p>
      <w:pPr>
        <w:spacing w:before="0" w:after="0" w:line="408" w:lineRule="exact"/>
        <w:ind w:left="0" w:right="0" w:firstLine="576"/>
        <w:jc w:val="left"/>
      </w:pPr>
      <w:r>
        <w:rPr/>
        <w:t xml:space="preserve">(1) A statement of all development rights and special declarant rights reserved to the declarant, together with the dates or other circumstances under which such rights must terminate; and</w:t>
      </w:r>
    </w:p>
    <w:p>
      <w:pPr>
        <w:spacing w:before="0" w:after="0" w:line="408" w:lineRule="exact"/>
        <w:ind w:left="0" w:right="0" w:firstLine="576"/>
        <w:jc w:val="left"/>
      </w:pPr>
      <w:r>
        <w:rPr/>
        <w:t xml:space="preserve">(2) A statement describing how the allocated interests of a unit may be changed by the exercise of any development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CONTAINING CONVERSION BUILDINGS.</w:t>
      </w:r>
      <w:r>
        <w:t xml:space="preserve">  </w:t>
      </w:r>
      <w:r>
        <w:rPr/>
        <w:t xml:space="preserve">(1) A public offering statement for a unit in a conversion building must contain, in addition to the information required under sections 403, 404, and 412(6)(a) of this act:</w:t>
      </w:r>
    </w:p>
    <w:p>
      <w:pPr>
        <w:spacing w:before="0" w:after="0" w:line="408" w:lineRule="exact"/>
        <w:ind w:left="0" w:right="0" w:firstLine="576"/>
        <w:jc w:val="left"/>
      </w:pPr>
      <w:r>
        <w:rPr/>
        <w:t xml:space="preserve">(a)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material to the use and enjoyment of the common interest community;</w:t>
      </w:r>
    </w:p>
    <w:p>
      <w:pPr>
        <w:spacing w:before="0" w:after="0" w:line="408" w:lineRule="exact"/>
        <w:ind w:left="0" w:right="0" w:firstLine="576"/>
        <w:jc w:val="left"/>
      </w:pPr>
      <w:r>
        <w:rPr/>
        <w:t xml:space="preserve">(b) A statement by the declarant or dealer of the expected useful life of each item reported on in (a) of this subsection or a statement that no representations are made in that regard;</w:t>
      </w:r>
    </w:p>
    <w:p>
      <w:pPr>
        <w:spacing w:before="0" w:after="0" w:line="408" w:lineRule="exact"/>
        <w:ind w:left="0" w:right="0" w:firstLine="576"/>
        <w:jc w:val="left"/>
      </w:pPr>
      <w:r>
        <w:rPr/>
        <w:t xml:space="preserve">(c) A copy of any inspection and repair report for the conversion building required under RCW 64.55.090, if applicable;</w:t>
      </w:r>
    </w:p>
    <w:p>
      <w:pPr>
        <w:spacing w:before="0" w:after="0" w:line="408" w:lineRule="exact"/>
        <w:ind w:left="0" w:right="0" w:firstLine="576"/>
        <w:jc w:val="left"/>
      </w:pPr>
      <w:r>
        <w:rPr/>
        <w:t xml:space="preserve">(d) A list of any outstanding notices of uncured violations of building code or other municipal ordinances and regulations, together with the estimated cost of curing those violations and a statement that such list is not a representation that the conversion building is in compliance with the current building code or other municipal ordinances and regulations;</w:t>
      </w:r>
    </w:p>
    <w:p>
      <w:pPr>
        <w:spacing w:before="0" w:after="0" w:line="408" w:lineRule="exact"/>
        <w:ind w:left="0" w:right="0" w:firstLine="576"/>
        <w:jc w:val="left"/>
      </w:pPr>
      <w:r>
        <w:rPr/>
        <w:t xml:space="preserve">(e) A statement of the improvements to the conversion building made or contracted for by the declarant or dealer, or affiliate of either, offering the unit for sale;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(2) The obligation to provide the information required in subsection (1) of this section as to any particular conversion building ceases on the earlier of (a) the date when all units in the building have been conveyed to persons other than the declarant or a dealer, or any affiliate of the declarant or dealer, or (b) the date set forth in section 402(5)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USE OF SINGLE DISCLOSURE DOCUMENT.</w:t>
      </w:r>
      <w:r>
        <w:t xml:space="preserve">  </w:t>
      </w:r>
      <w:r>
        <w:rPr/>
        <w:t xml:space="preserve">If a unit is offered for sale for which the delivery of a public offering statement or other disclosure document is required under the laws of any state or the United States, a single disclosure document conforming to the requirements of sections 403, 404, and 405 of this act and conforming to any other requirement imposed under such laws may be prepared and delivered in lieu of providing two or more disclosure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w:t>
      </w:r>
      <w:r>
        <w:t xml:space="preserve">  </w:t>
      </w:r>
      <w:r>
        <w:rPr/>
        <w:t xml:space="preserve">In the case of a sale of a unit in which delivery of a public offering statement is required, a contract of sale may be executed unless otherwise prohibited by applicable law, but interest in that unit may not be conveyed until:</w:t>
      </w:r>
    </w:p>
    <w:p>
      <w:pPr>
        <w:spacing w:before="0" w:after="0" w:line="408" w:lineRule="exact"/>
        <w:ind w:left="0" w:right="0" w:firstLine="576"/>
        <w:jc w:val="left"/>
      </w:pPr>
      <w:r>
        <w:rPr/>
        <w:t xml:space="preserve">(1) The declaration and map that create the common interest community in which that unit is located are recorded pursuant to sections 201(1) and 210(3) of this act; and</w:t>
      </w:r>
    </w:p>
    <w:p>
      <w:pPr>
        <w:spacing w:before="0" w:after="0" w:line="408" w:lineRule="exact"/>
        <w:ind w:left="0" w:right="0" w:firstLine="576"/>
        <w:jc w:val="left"/>
      </w:pPr>
      <w:r>
        <w:rPr/>
        <w:t xml:space="preserve">(2) In the case of a unit in a building containing that unit or a building comprising that unit, the unit is substantially completed and available for occupancy, and all structural components and mechanical systems of the building containing or comprising that unit are substantially completed, but a declarant or dealer and a purchaser may otherwise specifically agree in writing as to the extent to which the unit will not be substantially completed and available and to which any structural components and mechanical systems will not be substantially completed at the time of conveyance.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PURCHASER'S RIGHT TO CANCEL.</w:t>
      </w:r>
      <w:r>
        <w:t xml:space="preserve">  </w:t>
      </w:r>
      <w:r>
        <w:rPr/>
        <w:t xml:space="preserve">(1)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must not be construed to eliminate any right that is otherwise available to the purchaser under generally applicable contract law to rescind the contract due to the disclosure of the information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section 403(2)(a) of this act must not be construed to modify the rights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RESALES OF UNITS.</w:t>
      </w:r>
      <w:r>
        <w:t xml:space="preserve">  </w:t>
      </w:r>
      <w:r>
        <w:rPr/>
        <w:t xml:space="preserve">(1) Except in the case of a sale when delivery of a public offering statement is required, or unless exempt under section 401(2) of this act,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forty-five days, of any assessments against any unit in the condominium that are past due over thirty days;</w:t>
      </w:r>
    </w:p>
    <w:p>
      <w:pPr>
        <w:spacing w:before="0" w:after="0" w:line="408" w:lineRule="exact"/>
        <w:ind w:left="0" w:right="0" w:firstLine="576"/>
        <w:jc w:val="left"/>
      </w:pPr>
      <w:r>
        <w:rPr/>
        <w:t xml:space="preserve">(d) A statement, which must be current to within forty-five days, of any monetary obligation of the association that is past due over thirty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sections 330 and 331 of this act;</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section 320(3) of this act, for the last twelve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and</w:t>
      </w:r>
    </w:p>
    <w:p>
      <w:pPr>
        <w:spacing w:before="0" w:after="0" w:line="408" w:lineRule="exact"/>
        <w:ind w:left="0" w:right="0" w:firstLine="576"/>
        <w:jc w:val="left"/>
      </w:pPr>
      <w:r>
        <w:rPr/>
        <w:t xml:space="preserve">(x) If the association does not have a reserve study that has been prepared in accordance with sections 330 and 331 of this act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ten days after a request by a unit owner, and subject to the payment of any fees imposed pursuant to section 302(2)(m) of this act,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two hundred seventy-five dollars. The association may charge a unit owner a nominal fee not to exceed one hundred dollars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ESCROW OF DEPOSITS.</w:t>
      </w:r>
      <w:r>
        <w:t xml:space="preserve">  </w:t>
      </w:r>
      <w:r>
        <w:rPr/>
        <w:t xml:space="preserve">Any earnest money deposit, as defined in RCW 64.04.005, or any reservation deposit made in connection with the right to purchase a unit from a person required to deliver a public offering statement pursuant to section 402(3) of this act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(1) Delivered to the declarant at closing, (2) delivered to the declarant because of the purchaser's default under a contract to purchase the unit, (3) refunded to the purchaser, or (4) delivered to a court in connection with the filing of an interpleader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LIENS.</w:t>
      </w:r>
      <w:r>
        <w:t xml:space="preserve">  </w:t>
      </w:r>
      <w:r>
        <w:rPr/>
        <w:t xml:space="preserve">(1) In the case of a sale of a unit when delivery of a public offering statement is required pursuant to section 402(3) of this act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BUILDINGS</w:t>
      </w:r>
      <w:r>
        <w:rPr>
          <w:rFonts w:ascii="Times New Roman" w:hAnsi="Times New Roman"/>
        </w:rPr>
        <w:t xml:space="preserve">—</w:t>
      </w:r>
      <w:r>
        <w:rPr/>
        <w:t xml:space="preserve">TENANT RIGHTS.</w:t>
      </w:r>
      <w:r>
        <w:t xml:space="preserve">  </w:t>
      </w: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one hundred twenty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one hundred twenty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sixty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sixty-day period, the offeror may offer to dispose of an interest in that unit during the following one hundred eighty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ten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Notwithstanding section 105 of this act,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section 405(1)(a) of this act, the public offering statement must contain a copy of a written inspection report of that building prepared by the appropriate department of the city or county listing any violations of the housing code or other governmental regulation that is applicable regardless of whether the real property is owned as a common interest community or in some other form of ownership. The inspection must be made within forty-five days of the declarant's written request, and the report must be issued within fourteen days of the inspection being made. The inspection may not be required with respect to any building for which a final certificate of occupancy has been issued by the city or county within the preceding twenty-four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ten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eighty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conversion building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one thousand five hundred dollars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sixty-five years of age; and</w:t>
      </w:r>
    </w:p>
    <w:p>
      <w:pPr>
        <w:spacing w:before="0" w:after="0" w:line="408" w:lineRule="exact"/>
        <w:ind w:left="0" w:right="0" w:firstLine="576"/>
        <w:jc w:val="left"/>
      </w:pPr>
      <w:r>
        <w:rPr/>
        <w:t xml:space="preserve">(B) "Special needs" means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one hundred twenty-day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residential tenants or residential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one hundred twenty-day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COMMON INTEREST COMMUNITY PROJECT</w:t>
      </w:r>
      <w:r>
        <w:rPr>
          <w:rFonts w:ascii="Times New Roman" w:hAnsi="Times New Roman"/>
        </w:rPr>
        <w:t xml:space="preserve">—</w:t>
      </w:r>
      <w:r>
        <w:rPr/>
        <w:t xml:space="preserve">REPORT.</w:t>
      </w:r>
      <w:r>
        <w:t xml:space="preserve">  </w:t>
      </w:r>
      <w:r>
        <w:rPr/>
        <w:t xml:space="preserve">(1) All cities and counties planning under RCW 36.70A.040, which have inspected any conversion buildings or managed the payment of relocation assistance within the jurisdiction within the previous twelve-month period, must report annually to the department of commerce the following information:</w:t>
      </w:r>
    </w:p>
    <w:p>
      <w:pPr>
        <w:spacing w:before="0" w:after="0" w:line="408" w:lineRule="exact"/>
        <w:ind w:left="0" w:right="0" w:firstLine="576"/>
        <w:jc w:val="left"/>
      </w:pPr>
      <w:r>
        <w:rPr/>
        <w:t xml:space="preserve">(a) The total number of apartment units converted into common interest community units;</w:t>
      </w:r>
    </w:p>
    <w:p>
      <w:pPr>
        <w:spacing w:before="0" w:after="0" w:line="408" w:lineRule="exact"/>
        <w:ind w:left="0" w:right="0" w:firstLine="576"/>
        <w:jc w:val="left"/>
      </w:pPr>
      <w:r>
        <w:rPr/>
        <w:t xml:space="preserve">(b) The total number of conversion common interest community projects; and</w:t>
      </w:r>
    </w:p>
    <w:p>
      <w:pPr>
        <w:spacing w:before="0" w:after="0" w:line="408" w:lineRule="exact"/>
        <w:ind w:left="0" w:right="0" w:firstLine="576"/>
        <w:jc w:val="left"/>
      </w:pPr>
      <w:r>
        <w:rPr/>
        <w:t xml:space="preserve">(c) The total number of residential tenants and residential subtenants who receive relocation assistance.</w:t>
      </w:r>
    </w:p>
    <w:p>
      <w:pPr>
        <w:spacing w:before="0" w:after="0" w:line="408" w:lineRule="exact"/>
        <w:ind w:left="0" w:right="0" w:firstLine="576"/>
        <w:jc w:val="left"/>
      </w:pPr>
      <w:r>
        <w:rPr/>
        <w:t xml:space="preserve">(2) Upon completion of a conversion common interest community project, a city or county may require the declarant to provide the information described in subsection (1)(a) and (c) of this section for the converted common interest community to the appropriately designated department or agency in the city or county for the purpose of complying with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EXPRESS WARRANTIES OF QUALITY.</w:t>
      </w:r>
      <w:r>
        <w:t xml:space="preserve">  </w:t>
      </w:r>
      <w:r>
        <w:rPr/>
        <w:t xml:space="preserve">(1) Subject to subsections (2) and (3) of this section, express warranties made by any declarant or dealer to a purchaser of a unit in a condominium, if relied upon by the purchaser in purchasing the unit, are created as follows:</w:t>
      </w:r>
    </w:p>
    <w:p>
      <w:pPr>
        <w:spacing w:before="0" w:after="0" w:line="408" w:lineRule="exact"/>
        <w:ind w:left="0" w:right="0" w:firstLine="576"/>
        <w:jc w:val="left"/>
      </w:pPr>
      <w:r>
        <w:rPr/>
        <w:t xml:space="preserve">(a) Any written affirmation of fact or written promise that relates to the unit, its use, or rights appurtenant to the unit or its use, improvements to the condominium that would directly benefit the unit, or the right to use or have the benefit of facilities not located in the condominium creates an express warranty that the unit and related rights and uses will not materially deviate from the affirmation or promise.</w:t>
      </w:r>
    </w:p>
    <w:p>
      <w:pPr>
        <w:spacing w:before="0" w:after="0" w:line="408" w:lineRule="exact"/>
        <w:ind w:left="0" w:right="0" w:firstLine="576"/>
        <w:jc w:val="left"/>
      </w:pPr>
      <w:r>
        <w:rPr/>
        <w:t xml:space="preserve">(b) Any written description of the physical characteristics of the condominium at the time the purchase agreement is executed, including plans and specifications of or for improvements, creates an express warranty that the condominium will conform to the written description in all material respects.</w:t>
      </w:r>
    </w:p>
    <w:p>
      <w:pPr>
        <w:spacing w:before="0" w:after="0" w:line="408" w:lineRule="exact"/>
        <w:ind w:left="0" w:right="0" w:firstLine="576"/>
        <w:jc w:val="left"/>
      </w:pPr>
      <w:r>
        <w:rPr/>
        <w:t xml:space="preserve">(c) Any written description of the quantity or extent of the real estate comprising the condominium, including plats or surveys, creates an express warranty that the condominium will conform to the description,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statement, affirmation, promise, model, depiction, or description unless it is contained in the public offering statement delivered to the purchaser or made in a record signed by the declarant or dealer, or the declarant's or dealer's agent identified in the public offering statement.</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IMPLIED WARRANTIES OF QUALITY.</w:t>
      </w:r>
      <w:r>
        <w:t xml:space="preserve">  </w:t>
      </w: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sound engineering and construction standards;</w:t>
      </w:r>
    </w:p>
    <w:p>
      <w:pPr>
        <w:spacing w:before="0" w:after="0" w:line="408" w:lineRule="exact"/>
        <w:ind w:left="0" w:right="0" w:firstLine="576"/>
        <w:jc w:val="left"/>
      </w:pPr>
      <w:r>
        <w:rPr/>
        <w:t xml:space="preserve">(c) Constructed in a workmanlike manner; and</w:t>
      </w:r>
    </w:p>
    <w:p>
      <w:pPr>
        <w:spacing w:before="0" w:after="0" w:line="408" w:lineRule="exact"/>
        <w:ind w:left="0" w:right="0" w:firstLine="576"/>
        <w:jc w:val="left"/>
      </w:pPr>
      <w:r>
        <w:rPr/>
        <w:t xml:space="preserve">(d) Constructed in compliance with all laws then applicable to such improvements.</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section 416 of this act.</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plaintiff must show that the alleged breach has adversely affected or will adversely affect the performance of that portion of the unit or common elements alleged to be in breach.</w:t>
      </w:r>
    </w:p>
    <w:p>
      <w:pPr>
        <w:spacing w:before="0" w:after="0" w:line="408" w:lineRule="exact"/>
        <w:ind w:left="0" w:right="0" w:firstLine="576"/>
        <w:jc w:val="left"/>
      </w:pPr>
      <w:r>
        <w:rPr/>
        <w:t xml:space="preserve">(b) As used in this subsection, an adverse effect must be more than technical and must be significant to a reasonable person. To establish an adverse effect, the person alleging the breach is not required to prove that the breach renders the unit or common element uninhabitable or unfit for its intended purpose.</w:t>
      </w:r>
    </w:p>
    <w:p>
      <w:pPr>
        <w:spacing w:before="0" w:after="0" w:line="408" w:lineRule="exact"/>
        <w:ind w:left="0" w:right="0" w:firstLine="576"/>
        <w:jc w:val="left"/>
      </w:pPr>
      <w:r>
        <w:rPr/>
        <w:t xml:space="preserve">(8) Proof of breach of any obligation arising under this section is not proof of damages. Damages awarded for a breach of an obligation arising under this section are the reasonable cost of repairs. However, if it is established that the cost of such repairs is clearly disproportionate to the loss in market value caused by the breach, damages are limited to the loss in market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 OR MODIFICATION OF IMPLIED WARRANTIES OF QUALITY.</w:t>
      </w:r>
      <w:r>
        <w:t xml:space="preserve">  </w:t>
      </w:r>
      <w:r>
        <w:rPr/>
        <w:t xml:space="preserve">(1) Except as limited under subsection (2) of this section with respect to a purchaser of a condominium unit that may be used for residential use, implied warranties of quality under section 415 of this act:</w:t>
      </w:r>
    </w:p>
    <w:p>
      <w:pPr>
        <w:spacing w:before="0" w:after="0" w:line="408" w:lineRule="exact"/>
        <w:ind w:left="0" w:right="0" w:firstLine="576"/>
        <w:jc w:val="left"/>
      </w:pPr>
      <w:r>
        <w:rPr/>
        <w:t xml:space="preserve">(a) May be excluded or modified by written agreement of the parties; and</w:t>
      </w:r>
    </w:p>
    <w:p>
      <w:pPr>
        <w:spacing w:before="0" w:after="0" w:line="408" w:lineRule="exact"/>
        <w:ind w:left="0" w:right="0" w:firstLine="576"/>
        <w:jc w:val="left"/>
      </w:pPr>
      <w:r>
        <w:rPr/>
        <w:t xml:space="preserve">(b) Are excluded by written expression of disclaimer, such as "as is," "with all faults," or other language that in common understanding calls the buyer's attention to the exclusion of warranties.</w:t>
      </w:r>
    </w:p>
    <w:p>
      <w:pPr>
        <w:spacing w:before="0" w:after="0" w:line="408" w:lineRule="exact"/>
        <w:ind w:left="0" w:right="0" w:firstLine="576"/>
        <w:jc w:val="left"/>
      </w:pPr>
      <w:r>
        <w:rPr/>
        <w:t xml:space="preserve">(2) With respect to a purchaser of a condominium unit that may be used for residential use, no disclaimer of implied warranties of quality under section 415 of this act is effective, except that a declarant and any dealer may disclaim liability in an instrument for one or more specified defects or failures to comply with applicable law, if:</w:t>
      </w:r>
    </w:p>
    <w:p>
      <w:pPr>
        <w:spacing w:before="0" w:after="0" w:line="408" w:lineRule="exact"/>
        <w:ind w:left="0" w:right="0" w:firstLine="576"/>
        <w:jc w:val="left"/>
      </w:pPr>
      <w:r>
        <w:rPr/>
        <w:t xml:space="preserve">(a) The declarant or dealer knows or has reason to believe that the specific defects or failures exist at the time of disclosure;</w:t>
      </w:r>
    </w:p>
    <w:p>
      <w:pPr>
        <w:spacing w:before="0" w:after="0" w:line="408" w:lineRule="exact"/>
        <w:ind w:left="0" w:right="0" w:firstLine="576"/>
        <w:jc w:val="left"/>
      </w:pPr>
      <w:r>
        <w:rPr/>
        <w:t xml:space="preserve">(b) The disclaimer specifically describes the defects or failures;</w:t>
      </w:r>
    </w:p>
    <w:p>
      <w:pPr>
        <w:spacing w:before="0" w:after="0" w:line="408" w:lineRule="exact"/>
        <w:ind w:left="0" w:right="0" w:firstLine="576"/>
        <w:jc w:val="left"/>
      </w:pPr>
      <w:r>
        <w:rPr/>
        <w:t xml:space="preserve">(c) The disclaimer includes a statement as to the effect of the defects or failures;</w:t>
      </w:r>
    </w:p>
    <w:p>
      <w:pPr>
        <w:spacing w:before="0" w:after="0" w:line="408" w:lineRule="exact"/>
        <w:ind w:left="0" w:right="0" w:firstLine="576"/>
        <w:jc w:val="left"/>
      </w:pPr>
      <w:r>
        <w:rPr/>
        <w:t xml:space="preserve">(d) The disclaimer is bold faced, capitalized, underlined, or otherwise set out from surrounding material so as to be conspicuous; and</w:t>
      </w:r>
    </w:p>
    <w:p>
      <w:pPr>
        <w:spacing w:before="0" w:after="0" w:line="408" w:lineRule="exact"/>
        <w:ind w:left="0" w:right="0" w:firstLine="576"/>
        <w:jc w:val="left"/>
      </w:pPr>
      <w:r>
        <w:rPr/>
        <w:t xml:space="preserve">(e) The disclaimer is signed by the purchaser.</w:t>
      </w:r>
    </w:p>
    <w:p>
      <w:pPr>
        <w:spacing w:before="0" w:after="0" w:line="408" w:lineRule="exact"/>
        <w:ind w:left="0" w:right="0" w:firstLine="576"/>
        <w:jc w:val="left"/>
      </w:pPr>
      <w:r>
        <w:rPr/>
        <w:t xml:space="preserve">(3) A declarant or dealer may not make an express written warranty of quality that limits the implied warranties of quality made to the purchaser set forth in section 415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w:t>
      </w:r>
      <w:r>
        <w:t xml:space="preserve">  </w:t>
      </w:r>
      <w:r>
        <w:rPr/>
        <w:t xml:space="preserve">(1) A proceeding for breach of any obligations arising under section 414, 415, or 416 of this act must be commenced within four years after the cause of action accrues. The period for commencing an action for a breach accruing pursuant to subsection (2)(a) of this section does not expire prior to one year after termination of the period of declarant control, if any, under section 304 of this act. Such periods may not be reduced by either oral or written agreement or through the use of contractual claims or notice procedures that require the filing or service of any claim or notice prior to the expiration of the period specified in this section.</w:t>
      </w:r>
    </w:p>
    <w:p>
      <w:pPr>
        <w:spacing w:before="0" w:after="0" w:line="408" w:lineRule="exact"/>
        <w:ind w:left="0" w:right="0" w:firstLine="576"/>
        <w:jc w:val="left"/>
      </w:pPr>
      <w:r>
        <w:rPr/>
        <w:t xml:space="preserve">(2) Subject to subsection (3) of this section, a cause of action for breach of warranty of quality, regardless of the purchaser's lack of knowledge of the breach, accrues:</w:t>
      </w:r>
    </w:p>
    <w:p>
      <w:pPr>
        <w:spacing w:before="0" w:after="0" w:line="408" w:lineRule="exact"/>
        <w:ind w:left="0" w:right="0" w:firstLine="576"/>
        <w:jc w:val="left"/>
      </w:pPr>
      <w:r>
        <w:rPr/>
        <w:t xml:space="preserve">(a) As to a unit, the latest of:</w:t>
      </w:r>
    </w:p>
    <w:p>
      <w:pPr>
        <w:spacing w:before="0" w:after="0" w:line="408" w:lineRule="exact"/>
        <w:ind w:left="0" w:right="0" w:firstLine="576"/>
        <w:jc w:val="left"/>
      </w:pPr>
      <w:r>
        <w:rPr/>
        <w:t xml:space="preserve">(i) The date the unit was conveyed to the purchaser to whom the warranty is first made; or</w:t>
      </w:r>
    </w:p>
    <w:p>
      <w:pPr>
        <w:spacing w:before="0" w:after="0" w:line="408" w:lineRule="exact"/>
        <w:ind w:left="0" w:right="0" w:firstLine="576"/>
        <w:jc w:val="left"/>
      </w:pPr>
      <w:r>
        <w:rPr/>
        <w:t xml:space="preserve">(ii) The date any portion of the unit that constitutes a building enclosure as defined in RCW 64.55.010(3) was completed; and</w:t>
      </w:r>
    </w:p>
    <w:p>
      <w:pPr>
        <w:spacing w:before="0" w:after="0" w:line="408" w:lineRule="exact"/>
        <w:ind w:left="0" w:right="0" w:firstLine="576"/>
        <w:jc w:val="left"/>
      </w:pPr>
      <w:r>
        <w:rPr/>
        <w:t xml:space="preserve">(b) As to each common element, at the latest of:</w:t>
      </w:r>
    </w:p>
    <w:p>
      <w:pPr>
        <w:spacing w:before="0" w:after="0" w:line="408" w:lineRule="exact"/>
        <w:ind w:left="0" w:right="0" w:firstLine="576"/>
        <w:jc w:val="left"/>
      </w:pPr>
      <w:r>
        <w:rPr/>
        <w:t xml:space="preserve">(i) The date the common element was completed;</w:t>
      </w:r>
    </w:p>
    <w:p>
      <w:pPr>
        <w:spacing w:before="0" w:after="0" w:line="408" w:lineRule="exact"/>
        <w:ind w:left="0" w:right="0" w:firstLine="576"/>
        <w:jc w:val="left"/>
      </w:pPr>
      <w:r>
        <w:rPr/>
        <w:t xml:space="preserve">(ii) The date the common element was added to the condominium; or</w:t>
      </w:r>
    </w:p>
    <w:p>
      <w:pPr>
        <w:spacing w:before="0" w:after="0" w:line="408" w:lineRule="exact"/>
        <w:ind w:left="0" w:right="0" w:firstLine="576"/>
        <w:jc w:val="left"/>
      </w:pPr>
      <w:r>
        <w:rPr/>
        <w:t xml:space="preserve">(iii) The date the first unit in the condominium was conveyed to a bona fide purchaser.</w:t>
      </w:r>
    </w:p>
    <w:p>
      <w:pPr>
        <w:spacing w:before="0" w:after="0" w:line="408" w:lineRule="exact"/>
        <w:ind w:left="0" w:right="0" w:firstLine="576"/>
        <w:jc w:val="left"/>
      </w:pPr>
      <w:r>
        <w:rPr/>
        <w:t xml:space="preserve">(3)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p>
    <w:p>
      <w:pPr>
        <w:spacing w:before="0" w:after="0" w:line="408" w:lineRule="exact"/>
        <w:ind w:left="0" w:right="0" w:firstLine="576"/>
        <w:jc w:val="left"/>
      </w:pPr>
      <w:r>
        <w:rPr/>
        <w:t xml:space="preserve">(4) If a written notice of claim is served under RCW 64.50.020 within the time prescribed for the filing of an action under this chapter, the statutes of limitation in this chapter and any applicable statutes of repose for construction-related claims are tolled until sixty days after the period of time during which the filing of an action is barred under RCW 64.50.020.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VIOLATIONS ON RIGHTS OF ACTION</w:t>
      </w:r>
      <w:r>
        <w:rPr>
          <w:rFonts w:ascii="Times New Roman" w:hAnsi="Times New Roman"/>
        </w:rPr>
        <w:t xml:space="preserve">—</w:t>
      </w:r>
      <w:r>
        <w:rPr/>
        <w:t xml:space="preserve">ATTORNEYS' FEES.</w:t>
      </w:r>
      <w:r>
        <w:t xml:space="preserve">  </w:t>
      </w:r>
      <w:r>
        <w:rPr/>
        <w:t xml:space="preserve">(1) A declarant, association, unit owner, or any other person subject to this chapter may bring an action to enforce a right granted or obligation imposed under this chapter or the governing documents. The court may award reasonable attorneys' fees and costs.</w:t>
      </w:r>
    </w:p>
    <w:p>
      <w:pPr>
        <w:spacing w:before="0" w:after="0" w:line="408" w:lineRule="exact"/>
        <w:ind w:left="0" w:right="0" w:firstLine="576"/>
        <w:jc w:val="left"/>
      </w:pPr>
      <w:r>
        <w:rPr/>
        <w:t xml:space="preserve">(2) Parties to a dispute arising under this chapter or the governing documents may agree at any time to resolve the dispute by any form of binding or nonbinding alternative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OF PROMOTIONAL MATERIAL.</w:t>
      </w:r>
      <w:r>
        <w:t xml:space="preserve">  </w:t>
      </w:r>
      <w:r>
        <w:rPr/>
        <w:t xml:space="preserve">Promotional material may not be displayed or delivered to prospective purchasers of a condominium unit that describes or portrays an unbuilt contemplated improvement in the condominium unless the description or portrayal of the improvement in the promotional material is conspicuously labeled or identified either as "MUST BE BUILT" or as "NEED NOT BE BUILT" or words to that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IMPROVEMENTS</w:t>
      </w:r>
      <w:r>
        <w:rPr>
          <w:rFonts w:ascii="Times New Roman" w:hAnsi="Times New Roman"/>
        </w:rPr>
        <w:t xml:space="preserve">—</w:t>
      </w:r>
      <w:r>
        <w:rPr/>
        <w:t xml:space="preserve">DECLARANT'S DUTIES.</w:t>
      </w:r>
      <w:r>
        <w:t xml:space="preserve">  </w:t>
      </w:r>
      <w:r>
        <w:rPr/>
        <w:t xml:space="preserve">(1) Except for improvements labeled "NEED NOT BE BUILT" on the map in conformity to section 210(9) of this act, the declarant must complete all improvements depicted on the map or other graphic representation of a condominium, if the map or other graphic representation is contained in the public offering statement or in any promotional material approved or authorized by the declarant with respect to the condominium.</w:t>
      </w:r>
    </w:p>
    <w:p>
      <w:pPr>
        <w:spacing w:before="0" w:after="0" w:line="408" w:lineRule="exact"/>
        <w:ind w:left="0" w:right="0" w:firstLine="576"/>
        <w:jc w:val="left"/>
      </w:pPr>
      <w:r>
        <w:rPr/>
        <w:t xml:space="preserve">(2) The declarant is subject to liability for the prompt repair and restoration, to a condition compatible with the remainder of the condominium, of any portion of the condominium damaged by the exercise of rights reserved pursuant to or created under sections 211 through 217 of this act.</w:t>
      </w:r>
    </w:p>
    <w:p>
      <w:pPr>
        <w:spacing w:before="240" w:after="0" w:line="408" w:lineRule="exact"/>
        <w:ind w:left="0" w:right="0" w:firstLine="576"/>
        <w:jc w:val="center"/>
      </w:pPr>
      <w:r>
        <w:rPr>
          <w:b/>
        </w:rPr>
        <w:t xml:space="preserve">V.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2013 c 23 s 2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 condominium's or homeowner</w:t>
      </w:r>
      <w:r>
        <w:t>))</w:t>
      </w:r>
      <w:r>
        <w:rPr/>
        <w:t xml:space="preserve"> </w:t>
      </w:r>
      <w:r>
        <w:rPr>
          <w:u w:val="single"/>
        </w:rPr>
        <w:t xml:space="preserve">an</w:t>
      </w:r>
      <w:r>
        <w:rPr/>
        <w:t xml:space="preserve"> association's lien</w:t>
      </w:r>
      <w:r>
        <w:t>((</w:t>
      </w:r>
      <w:r>
        <w:rPr>
          <w:strike/>
        </w:rPr>
        <w:t xml:space="preserve">. In order for an association to be exempt under this provision, the association must have provided a homeowner with notice that nonpayment of the association's assessment may result in foreclosure of the association lien and that the homestead protection under this chapter shall not apply. An association has complied with this notice requirement by mailing the notice, by first</w:t>
      </w:r>
      <w:r>
        <w:rPr/>
        <w:noBreakHyphen/>
      </w:r>
      <w:r>
        <w:rPr>
          <w:strike/>
        </w:rPr>
        <w:t xml:space="preserve">class mail, to the address of the owner's lot or unit. The notice required in this subsection shall be given within thirty days from the date the association learns of a new owner, but in all cases the notice must be given prior to the initiation of a foreclosure. The phrase "learns of a new owner" in this subsection means actual knowledge of the identity of a homeowner acquiring title after June 9, 1988, and does not require that an association affirmatively ascertain the identity of a homeowner. Failure to give the notice specified in this subsection affects an association's lien only for debts accrued up to the time an association complies with the notice provisions under this subsection</w:t>
      </w:r>
      <w:r>
        <w:t>))</w:t>
      </w:r>
      <w:r>
        <w:rPr/>
        <w:t xml:space="preserve">;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This chapter does not apply to any proprietary lease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If the lessor has amended its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420 of this act constitute a new chapter in </w:t>
      </w:r>
      <w:r>
        <w:rPr/>
        <w:t xml:space="preserve">Title </w:t>
      </w:r>
      <w:r>
        <w:t xml:space="preserve">64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underlying bill with the following changes:</w:t>
      </w:r>
    </w:p>
    <w:p>
      <w:pPr>
        <w:spacing w:before="0" w:after="0" w:line="408" w:lineRule="exact"/>
        <w:ind w:left="0" w:right="0" w:firstLine="576"/>
        <w:jc w:val="left"/>
      </w:pPr>
      <w:r>
        <w:rPr/>
        <w:t xml:space="preserve">(1) Amends section 120 of the act with respect to the opt-in procedure for amending the governing documents of an existing common interest community (CIC) to provide that the CIC will be governed by the new WUCIOA chapter, setting forth a step-by-step process regarding who can propose/request, preparation of the amendment, notices, meeting, and votes required.</w:t>
      </w:r>
    </w:p>
    <w:p>
      <w:pPr>
        <w:spacing w:before="0" w:after="0" w:line="408" w:lineRule="exact"/>
        <w:ind w:left="0" w:right="0" w:firstLine="576"/>
        <w:jc w:val="left"/>
      </w:pPr>
      <w:r>
        <w:rPr/>
        <w:t xml:space="preserve">(2) Amends Section 318 (Lien for Sums Due Association - Enforcement) to: Add a provision that an association's lien for unpaid assessments does not affect the priority of mechanics' or material suppliers' liens to the extent that the law of this state other than WUCIOA gives priority to such liens, or the priority of liens for other assessments made by the association; clarify the priority when two or more associations have liens for assessments created at any time on the same property; strike the provision that an association must give notice required by statute, or if not specified, reasonable notice, to lienholders; strike the provision that specified the order in which associations must apply any sums paid by unit owners who are delinquent in paying assessments; and add a provision that every aspect of a collection, foreclosure, sale, or other conveyance under section 318 must be commercially reasonable.</w:t>
      </w:r>
    </w:p>
    <w:p>
      <w:pPr>
        <w:spacing w:before="0" w:after="0" w:line="408" w:lineRule="exact"/>
        <w:ind w:left="0" w:right="0" w:firstLine="576"/>
        <w:jc w:val="left"/>
      </w:pPr>
      <w:r>
        <w:rPr/>
        <w:t xml:space="preserve">(3) Makes changes in warranty sections 415-417 of the act to: Refer to "proceedings" rather than "judicial proceedings;" use the term "disclaimer" rather than "instrument;" and strike redundant language requiring a signature by the purchaser.</w:t>
      </w:r>
    </w:p>
    <w:p>
      <w:pPr>
        <w:spacing w:before="0" w:after="0" w:line="408" w:lineRule="exact"/>
        <w:ind w:left="0" w:right="0" w:firstLine="576"/>
        <w:jc w:val="left"/>
      </w:pPr>
      <w:r>
        <w:rPr/>
        <w:t xml:space="preserve">(4) Rewords sections 503-505 of the act regarding when current law governing CICs applies/does not apply, providing that current chapters do not apply to: CICs created after the effective date of the act or to CICs that have amended their governing documents to provide that the new WUCIOA chapter applies. Similarly rewords section 502 of the act regarding proprietary leases and the application of the Residential Landlord Tenant Act (RLTA).</w:t>
      </w:r>
    </w:p>
    <w:p>
      <w:pPr>
        <w:spacing w:before="0" w:after="0" w:line="408" w:lineRule="exact"/>
        <w:ind w:left="0" w:right="0" w:firstLine="576"/>
        <w:jc w:val="left"/>
      </w:pPr>
      <w:r>
        <w:rPr/>
        <w:t xml:space="preserve">(5) Corrects a statutory reference to the RLTA.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cac4bdc0c84f14" /></Relationships>
</file>