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a6e0ea8e84d75" /></Relationships>
</file>

<file path=word/document.xml><?xml version="1.0" encoding="utf-8"?>
<w:document xmlns:w="http://schemas.openxmlformats.org/wordprocessingml/2006/main">
  <w:body>
    <w:p>
      <w:r>
        <w:rPr>
          <w:b/>
        </w:rPr>
        <w:r>
          <w:rPr/>
          <w:t xml:space="preserve">6223-S.E</w:t>
        </w:r>
      </w:r>
      <w:r>
        <w:rPr>
          <w:b/>
        </w:rPr>
        <w:t xml:space="preserve"> </w:t>
        <w:t xml:space="preserve">AMH</w:t>
      </w:r>
      <w:r>
        <w:rPr>
          <w:b/>
        </w:rPr>
        <w:t xml:space="preserve"> </w:t>
        <w:r>
          <w:rPr/>
          <w:t xml:space="preserve">ED</w:t>
        </w:r>
      </w:r>
      <w:r>
        <w:rPr>
          <w:b/>
        </w:rPr>
        <w:t xml:space="preserve"> </w:t>
        <w:r>
          <w:rPr/>
          <w:t xml:space="preserve">H4978.1</w:t>
        </w:r>
      </w:r>
      <w:r>
        <w:rPr>
          <w:b/>
        </w:rPr>
        <w:t xml:space="preserve"> - NOT FOR FLOOR USE</w:t>
      </w:r>
    </w:p>
    <w:p>
      <w:pPr>
        <w:ind w:left="0" w:right="0" w:firstLine="576"/>
      </w:pPr>
    </w:p>
    <w:p>
      <w:pPr>
        <w:spacing w:before="480" w:after="0" w:line="408" w:lineRule="exact"/>
      </w:pPr>
      <w:r>
        <w:rPr>
          <w:b/>
          <w:u w:val="single"/>
        </w:rPr>
        <w:t xml:space="preserve">ESSB 6223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with this act to powerfully leverage current collaboration and investments to align services, outcome measures, accountability, and resources to facilitate educational equity by 2027 for children and youth in foster care and children and youth experiencing homelessness. The goal of this effort is that children and youth in foster care and children and youth experiencing homelessness achieve educational outcomes at the same rate as their general student population peers throughout the educational continuum from preschool to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"children and youth in foster care" means children and youth under the placement and care authority of the department of children, youth, and families, a federally recognized tribe, or another child-placing agency; and children and youth who have experienced foster care and have achieved permanency.</w:t>
      </w:r>
    </w:p>
    <w:p>
      <w:pPr>
        <w:spacing w:before="0" w:after="0" w:line="408" w:lineRule="exact"/>
        <w:ind w:left="0" w:right="0" w:firstLine="576"/>
        <w:jc w:val="left"/>
      </w:pPr>
      <w:r>
        <w:rPr/>
        <w:t xml:space="preserve">(2) The department of children, youth, and families, the office of the superintendent of public instruction, the department of commerce office of homeless youth prevention and protection programs, and the student achievement council must convene a work group with aligned nongovernmental agencies and representatives from the educational opportunity gap oversight and accountability committee created in RCW 28A.300.136,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 and</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(f)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(3)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(4)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(5) By December 17, 2018, the work group must provide a report to the legislature on its analysis as described under this section,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educational equity work group convened to create a plan for children and youth in foster care and experiencing homelessness to include representatives from the Educational Opportunity Gap Oversight and Accountability Committee, rather than a statewide nonprofit coalition focused on educational equity.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f43842f7d4996" /></Relationships>
</file>