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625d20fb946b5" /></Relationships>
</file>

<file path=word/document.xml><?xml version="1.0" encoding="utf-8"?>
<w:document xmlns:w="http://schemas.openxmlformats.org/wordprocessingml/2006/main">
  <w:body>
    <w:p>
      <w:r>
        <w:rPr>
          <w:b/>
        </w:rPr>
        <w:r>
          <w:rPr/>
          <w:t xml:space="preserve">6491-S.E</w:t>
        </w:r>
      </w:r>
      <w:r>
        <w:rPr>
          <w:b/>
        </w:rPr>
        <w:t xml:space="preserve"> </w:t>
        <w:t xml:space="preserve">AMH</w:t>
      </w:r>
      <w:r>
        <w:rPr>
          <w:b/>
        </w:rPr>
        <w:t xml:space="preserve"> </w:t>
        <w:r>
          <w:rPr/>
          <w:t xml:space="preserve">JUDI</w:t>
        </w:r>
      </w:r>
      <w:r>
        <w:rPr>
          <w:b/>
        </w:rPr>
        <w:t xml:space="preserve"> </w:t>
        <w:r>
          <w:rPr/>
          <w:t xml:space="preserve">H4987.1</w:t>
        </w:r>
      </w:r>
      <w:r>
        <w:rPr>
          <w:b/>
        </w:rPr>
        <w:t xml:space="preserve"> - NOT FOR FLOOR USE</w:t>
      </w:r>
    </w:p>
    <w:p>
      <w:pPr>
        <w:ind w:left="0" w:right="0" w:firstLine="576"/>
      </w:pPr>
      <w:r>
        <w:rPr/>
        <w:t xml:space="preserve"> </w:t>
      </w:r>
    </w:p>
    <w:p>
      <w:pPr>
        <w:spacing w:before="480" w:after="0" w:line="408" w:lineRule="exact"/>
      </w:pPr>
      <w:r>
        <w:rPr>
          <w:b/>
          <w:u w:val="single"/>
        </w:rPr>
        <w:t xml:space="preserve">ESSB 6491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w:t>
      </w:r>
      <w:r>
        <w:rPr>
          <w:u w:val="single"/>
        </w:rPr>
        <w:t xml:space="preserve">county, an entity appointed by the county, or the</w:t>
      </w:r>
      <w:r>
        <w:rPr/>
        <w:t xml:space="preserv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Has been committed by a court to detention for involuntary behavioral health treatment during the preceding thirty-six months; (b)</w:t>
      </w:r>
      <w:r>
        <w:rPr/>
        <w:t xml:space="preserve"> is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(c) is likely to benefit from less restrictive alternative treatment; and (d)</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care coordinator assigned in (a) of this subsection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2017 3rd sp.s. c 14 s 17 are each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(4)(a)(i)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w:t>
      </w:r>
      <w:r>
        <w:rPr>
          <w:u w:val="single"/>
        </w:rPr>
        <w:t xml:space="preserve">or, if the current commitment is solely based on the person being in need of assisted outpatient behavioral health treatment as defined in RCW 71.05.020, initiate initial inpatient detention procedures under subsection (6) of this section</w:t>
      </w:r>
      <w:r>
        <w:rPr/>
        <w:t xml:space="preserve">.</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w:t>
      </w:r>
      <w:r>
        <w:rPr>
          <w:u w:val="single"/>
        </w:rPr>
        <w:t xml:space="preserve">Except as provided in subsection (6) of this section, a</w:t>
      </w:r>
      <w:r>
        <w:rPr/>
        <w:t xml:space="preserve">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w:t>
      </w:r>
      <w:r>
        <w:rPr>
          <w:u w:val="single"/>
        </w:rPr>
        <w:t xml:space="preserve">Except as provided in subsection (6) of this section, a</w:t>
      </w:r>
      <w:r>
        <w:rPr/>
        <w:t xml:space="preserve">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rPr>
          <w:u w:val="single"/>
        </w:rPr>
        <w:t xml:space="preserve">Except as provided in subsection (6) of this section, t</w:t>
      </w:r>
      <w:r>
        <w:rPr/>
        <w:t xml:space="preserve">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section 3 of this act,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u w:val="single"/>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u w:val="singl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u w:val="singl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w:t>
      </w:r>
      <w:r>
        <w:rPr>
          <w:u w:val="single"/>
        </w:rPr>
        <w:t xml:space="preserve">or, if the current commitment is solely based on the person being in need of assisted outpatient behavioral health treatment as defined in RCW 71.05.020, initial inpatient detention procedures under subsection (6) of this section</w:t>
      </w:r>
      <w:r>
        <w:rPr/>
        <w:t xml:space="preserve">.</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w:t>
      </w:r>
      <w:r>
        <w:rPr>
          <w:u w:val="single"/>
        </w:rPr>
        <w:t xml:space="preserve">Except as provided in subsection (6) of this section, a</w:t>
      </w:r>
      <w:r>
        <w:rPr/>
        <w:t xml:space="preserve">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w:t>
      </w:r>
      <w:r>
        <w:rPr>
          <w:u w:val="single"/>
        </w:rPr>
        <w:t xml:space="preserve">Except as provided in subsection (6) of this section, a</w:t>
      </w:r>
      <w:r>
        <w:rPr/>
        <w:t xml:space="preserve">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rPr>
          <w:u w:val="single"/>
        </w:rPr>
        <w:t xml:space="preserve">Except as provided in subsection (6) of this section, t</w:t>
      </w:r>
      <w:r>
        <w:rPr/>
        <w:t xml:space="preserve">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section 3 of this act,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u w:val="single"/>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u w:val="singl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u w:val="singl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2017 3rd sp.s. c 14 s 2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2016 sp.s. c 29 s 215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2016 sp.s. c 29 s 226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2015 c 250 s 8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mental</w:t>
      </w:r>
      <w:r>
        <w:t>))</w:t>
      </w:r>
      <w:r>
        <w:rPr/>
        <w:t xml:space="preserve"> </w:t>
      </w:r>
      <w:r>
        <w:rPr>
          <w:u w:val="single"/>
        </w:rPr>
        <w:t xml:space="preserve">behavioral</w:t>
      </w:r>
      <w:r>
        <w:rPr/>
        <w:t xml:space="preserve"> health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2015 c 250 s 17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mental</w:t>
      </w:r>
      <w:r>
        <w:t>))</w:t>
      </w:r>
      <w:r>
        <w:rPr/>
        <w:t xml:space="preserve"> </w:t>
      </w:r>
      <w:r>
        <w:rPr>
          <w:u w:val="single"/>
        </w:rPr>
        <w:t xml:space="preserve">behavioral</w:t>
      </w:r>
      <w:r>
        <w:rPr/>
        <w:t xml:space="preserve">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9, 11, 12, 13, and 15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7, and 9 of this act expire July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a person have a history of one detention in the preceding thirty-six months to meet the commitment standard for assisted outpatient behavioral health treatment. Changes the notification requirement of substantial noncompliance with court ordered treatment to a care coordinator instead of a designated crisis responder. Restores the revocation provisions for less restrictive alternative treatment for commitments entered on the commitment grounds of serious harm or grave disability. Inserts a severability clause. Makes other stylistic and technical changes, and minor substantive revisions.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696c70a2b41cc" /></Relationships>
</file>