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fb337cef7443f" /></Relationships>
</file>

<file path=word/document.xml><?xml version="1.0" encoding="utf-8"?>
<w:document xmlns:w="http://schemas.openxmlformats.org/wordprocessingml/2006/main">
  <w:body>
    <w:p>
      <w:r>
        <w:rPr>
          <w:b/>
        </w:rPr>
        <w:r>
          <w:rPr/>
          <w:t xml:space="preserve">1058</w:t>
        </w:r>
      </w:r>
      <w:r>
        <w:rPr>
          <w:b/>
        </w:rPr>
        <w:t xml:space="preserve"> </w:t>
        <w:t xml:space="preserve">AMS</w:t>
      </w:r>
      <w:r>
        <w:rPr>
          <w:b/>
        </w:rPr>
        <w:t xml:space="preserve"> </w:t>
        <w:r>
          <w:rPr/>
          <w:t xml:space="preserve">HASE</w:t>
        </w:r>
      </w:r>
      <w:r>
        <w:rPr>
          <w:b/>
        </w:rPr>
        <w:t xml:space="preserve"> </w:t>
        <w:r>
          <w:rPr/>
          <w:t xml:space="preserve">S2699.2</w:t>
        </w:r>
      </w:r>
      <w:r>
        <w:rPr>
          <w:b/>
        </w:rPr>
        <w:t xml:space="preserve"> - NOT FOR FLOOR USE</w:t>
      </w:r>
    </w:p>
    <w:p>
      <w:pPr>
        <w:ind w:left="0" w:right="0" w:firstLine="576"/>
      </w:pPr>
    </w:p>
    <w:p>
      <w:pPr>
        <w:spacing w:before="480" w:after="0" w:line="408" w:lineRule="exact"/>
      </w:pPr>
      <w:r>
        <w:rPr>
          <w:b/>
          <w:u w:val="single"/>
        </w:rPr>
        <w:t xml:space="preserve">HB 1058</w:t>
      </w:r>
      <w:r>
        <w:t xml:space="preserve"> -</w:t>
      </w:r>
      <w:r>
        <w:t xml:space="preserve"> </w:t>
        <w:t xml:space="preserve">S AMD TO LAW COMM AMD (S-2350.2/17)</w:t>
      </w:r>
      <w:r>
        <w:t xml:space="preserve"> </w:t>
      </w:r>
      <w:r>
        <w:rPr>
          <w:b/>
        </w:rPr>
        <w:t xml:space="preserve">263</w:t>
      </w:r>
    </w:p>
    <w:p>
      <w:pPr>
        <w:spacing w:before="0" w:after="0" w:line="408" w:lineRule="exact"/>
        <w:ind w:left="0" w:right="0" w:firstLine="576"/>
        <w:jc w:val="left"/>
      </w:pPr>
      <w:r>
        <w:rPr/>
        <w:t xml:space="preserve">By Senator Hasegawa</w:t>
      </w:r>
    </w:p>
    <w:p>
      <w:pPr>
        <w:jc w:val="right"/>
      </w:pPr>
      <w:r>
        <w:rPr>
          <w:b/>
        </w:rPr>
        <w:t xml:space="preserve">NOT ADOPTED 04/12/2017</w:t>
      </w:r>
    </w:p>
    <w:p>
      <w:pPr>
        <w:spacing w:before="0" w:after="0" w:line="408" w:lineRule="exact"/>
        <w:ind w:left="0" w:right="0" w:firstLine="576"/>
        <w:jc w:val="left"/>
      </w:pPr>
      <w:r>
        <w:rPr/>
        <w:t xml:space="preserve">On page 7, after line 13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specified in RCW 4.56.110(4)</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 </w:t>
      </w:r>
      <w:r>
        <w:rPr>
          <w:u w:val="single"/>
        </w:rPr>
        <w:t xml:space="preserve">The rate of interest specified in this subsection applies to the accrual of interest as of the date of entry of judgment with respect to a judgment that is entered on or after the effective date of this section, and applies to the accrual of interest as of the effective date of this section with respect to a judgment that was entered before the effective date of this section and is still accruing interest on the effective date of this section.</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Legal financial obligations imposed in judgments pertaining to offenders referred to in RCW 10.82.090 shall bear interest from the date of entry at the rate of two percentage points above the equivalent coupon issue yield, as published by the board of governors of the federal reserve system, of the average bill rate for twenty-six week treasury bills as determined at the first bill market auction conducted in the month of December immediately preceding the date of entry. The interest rate on all judgments for legal financial obligations of offenders referred to in RCW 10.82.090 shall be readjusted annually on the first day of January of each year to reflect the current interest rate and shall accrue at that rate during the succeeding calendar year.</w:t>
      </w:r>
    </w:p>
    <w:p>
      <w:pPr>
        <w:spacing w:before="0" w:after="0" w:line="408" w:lineRule="exact"/>
        <w:ind w:left="0" w:right="0" w:firstLine="576"/>
        <w:jc w:val="left"/>
      </w:pPr>
      <w:r>
        <w:rPr>
          <w:u w:val="single"/>
        </w:rPr>
        <w:t xml:space="preserve">(5)</w:t>
      </w:r>
      <w:r>
        <w:rPr/>
        <w:t xml:space="preserve"> Except as provided under subsections (1)</w:t>
      </w:r>
      <w:r>
        <w:t>((</w:t>
      </w:r>
      <w:r>
        <w:rPr>
          <w:strike/>
        </w:rPr>
        <w:t xml:space="preserve">, (2), and (3)</w:t>
      </w:r>
      <w:r>
        <w:t>))</w:t>
      </w:r>
      <w:r>
        <w:rPr/>
        <w:t xml:space="preserve"> </w:t>
      </w:r>
      <w:r>
        <w:rPr>
          <w:u w:val="single"/>
        </w:rPr>
        <w:t xml:space="preserve">through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w:t>
      </w:r>
      <w:r>
        <w:t>((</w:t>
      </w:r>
      <w:r>
        <w:rPr>
          <w:strike/>
        </w:rPr>
        <w:t xml:space="preserve">The method for determining an interest rate prescribed by this subsection is also the method for determining the "rate applicable to civil judgments" for purposes of RCW 10.82.090.</w:t>
      </w:r>
      <w:r>
        <w:t>))</w:t>
      </w:r>
      <w:r>
        <w:rPr/>
        <w:t xml:space="preserve">"</w:t>
      </w:r>
    </w:p>
    <w:p>
      <w:pPr>
        <w:spacing w:before="480" w:after="0" w:line="408" w:lineRule="exact"/>
      </w:pPr>
      <w:r>
        <w:rPr>
          <w:b/>
          <w:u w:val="single"/>
        </w:rPr>
        <w:t xml:space="preserve">HB 1058</w:t>
      </w:r>
      <w:r>
        <w:t xml:space="preserve"> -</w:t>
      </w:r>
      <w:r>
        <w:t xml:space="preserve"> </w:t>
        <w:t xml:space="preserve">S AMD TO LAW COMM AMD (S-2350.2/17)</w:t>
      </w:r>
      <w:r>
        <w:t xml:space="preserve"> </w:t>
      </w:r>
      <w:r>
        <w:rPr>
          <w:b/>
        </w:rPr>
        <w:t xml:space="preserve">263</w:t>
      </w:r>
    </w:p>
    <w:p>
      <w:pPr>
        <w:spacing w:before="0" w:after="0" w:line="408" w:lineRule="exact"/>
        <w:ind w:left="0" w:right="0" w:firstLine="576"/>
        <w:jc w:val="left"/>
      </w:pPr>
      <w:r>
        <w:rPr/>
        <w:t xml:space="preserve">By Senator Hasegawa</w:t>
      </w:r>
    </w:p>
    <w:p>
      <w:pPr>
        <w:jc w:val="right"/>
      </w:pPr>
      <w:r>
        <w:rPr>
          <w:b/>
        </w:rPr>
        <w:t xml:space="preserve">NOT ADOPTED 04/12/2017</w:t>
      </w:r>
    </w:p>
    <w:p>
      <w:pPr>
        <w:spacing w:before="0" w:after="0" w:line="408" w:lineRule="exact"/>
        <w:ind w:left="0" w:right="0" w:firstLine="576"/>
        <w:jc w:val="left"/>
      </w:pPr>
      <w:r>
        <w:rPr/>
        <w:t xml:space="preserve">On page 7, beginning on line 15 of the title amendment, after "10.01.170" strike "and 9.94A.760" and insert ", 9.94A.760, 10.82.090, and 4.56.110"</w:t>
      </w:r>
    </w:p>
    <w:p>
      <w:pPr>
        <w:spacing w:before="0" w:after="0" w:line="408" w:lineRule="exact"/>
        <w:ind w:left="0" w:right="0" w:firstLine="576"/>
        <w:jc w:val="left"/>
      </w:pPr>
      <w:r>
        <w:rPr>
          <w:u w:val="single"/>
        </w:rPr>
        <w:t xml:space="preserve">EFFECT:</w:t>
      </w:r>
      <w:r>
        <w:rPr/>
        <w:t xml:space="preserve"> Changes the interest rate for legal financial obligations from the rate applicable to civil judgments (currently 12%) to two points above the 26-week U.S. Treasury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8f8cf3c1c47bc" /></Relationships>
</file>