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db485cbdf44868" /></Relationships>
</file>

<file path=word/document.xml><?xml version="1.0" encoding="utf-8"?>
<w:document xmlns:w="http://schemas.openxmlformats.org/wordprocessingml/2006/main">
  <w:body>
    <w:p>
      <w:r>
        <w:rPr>
          <w:b/>
        </w:rPr>
        <w:r>
          <w:rPr/>
          <w:t xml:space="preserve">1105-S.E</w:t>
        </w:r>
      </w:r>
      <w:r>
        <w:rPr>
          <w:b/>
        </w:rPr>
        <w:t xml:space="preserve"> </w:t>
        <w:t xml:space="preserve">AMS</w:t>
      </w:r>
      <w:r>
        <w:rPr>
          <w:b/>
        </w:rPr>
        <w:t xml:space="preserve"> </w:t>
        <w:r>
          <w:rPr/>
          <w:t xml:space="preserve">TRAN</w:t>
        </w:r>
      </w:r>
      <w:r>
        <w:rPr>
          <w:b/>
        </w:rPr>
        <w:t xml:space="preserve"> </w:t>
        <w:r>
          <w:rPr/>
          <w:t xml:space="preserve">S2502.2</w:t>
        </w:r>
      </w:r>
      <w:r>
        <w:rPr>
          <w:b/>
        </w:rPr>
        <w:t xml:space="preserve"> - NOT FOR FLOOR USE</w:t>
      </w:r>
    </w:p>
    <w:p>
      <w:pPr>
        <w:ind w:left="0" w:right="0" w:firstLine="576"/>
      </w:pPr>
      <w:r>
        <w:rPr/>
        <w:t xml:space="preserve"> </w:t>
      </w:r>
    </w:p>
    <w:p>
      <w:pPr>
        <w:spacing w:before="480" w:after="0" w:line="408" w:lineRule="exact"/>
      </w:pPr>
      <w:r>
        <w:rPr>
          <w:b/>
          <w:u w:val="single"/>
        </w:rPr>
        <w:t xml:space="preserve">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transportation vehicle," as used in this chapter, means every motor vehicle, designed to transport fifteen or fewer passengers, including the driver,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w:t>
      </w:r>
      <w:r>
        <w:rPr/>
        <w:t xml:space="preserve">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t>
      </w:r>
      <w:r>
        <w:t>((</w:t>
      </w:r>
      <w:r>
        <w:rPr>
          <w:strike/>
        </w:rPr>
        <w:t xml:space="preserve">which</w:t>
      </w:r>
      <w:r>
        <w:t>))</w:t>
      </w:r>
      <w:r>
        <w:rPr/>
        <w:t xml:space="preserve"> </w:t>
      </w:r>
      <w:r>
        <w:rPr>
          <w:u w:val="single"/>
        </w:rPr>
        <w:t xml:space="preserve">and primarily used to</w:t>
      </w:r>
      <w:r>
        <w:rPr/>
        <w:t xml:space="preserve"> transport</w:t>
      </w:r>
      <w:r>
        <w:t>((</w:t>
      </w:r>
      <w:r>
        <w:rPr>
          <w:strike/>
        </w:rPr>
        <w:t xml:space="preserve">s</w:t>
      </w:r>
      <w:r>
        <w:t>))</w:t>
      </w:r>
      <w:r>
        <w:rPr/>
        <w:t xml:space="preserve">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transportation vehicle with respect to driver qualifications, equipment safety, safety of operations, passenger safety, drug testing requirements, and record retention. This regulation must be consistent with the manner in which the commission regulates these areas under chapter 81.70 RCW and the manner in which it regulates safety under chapter 81.68 RCW, as well as with the approach used in federal motor carrier safety regulations under Title 49 of the code of federal regulations. In the event of a conflict between this chapter and the laws referenced in this subsection, this chapter governs.</w:t>
      </w:r>
    </w:p>
    <w:p>
      <w:pPr>
        <w:spacing w:before="0" w:after="0" w:line="408" w:lineRule="exact"/>
        <w:ind w:left="0" w:right="0" w:firstLine="576"/>
        <w:jc w:val="left"/>
      </w:pPr>
      <w:r>
        <w:rPr/>
        <w:t xml:space="preserve">(2) The commission must adopt rules under chapter 34.05 RCW as necessary to carry out this chapter regarding the operation of contract crew transportation vehicles.</w:t>
      </w:r>
    </w:p>
    <w:p>
      <w:pPr>
        <w:spacing w:before="0" w:after="0" w:line="408" w:lineRule="exact"/>
        <w:ind w:left="0" w:right="0" w:firstLine="576"/>
        <w:jc w:val="left"/>
      </w:pPr>
      <w:r>
        <w:rPr/>
        <w:t xml:space="preserve">(3)(a) The commission must require insurance coverage for each contract crew transportation vehicle that satisfies the following minimum amounts:</w:t>
      </w:r>
    </w:p>
    <w:p>
      <w:pPr>
        <w:spacing w:before="0" w:after="0" w:line="408" w:lineRule="exact"/>
        <w:ind w:left="0" w:right="0" w:firstLine="576"/>
        <w:jc w:val="left"/>
      </w:pPr>
      <w:r>
        <w:rPr/>
        <w:t xml:space="preserve">(i) Five million dollars combined single limit coverage for bodily injury and property damage liability coverage; and</w:t>
      </w:r>
    </w:p>
    <w:p>
      <w:pPr>
        <w:spacing w:before="0" w:after="0" w:line="408" w:lineRule="exact"/>
        <w:ind w:left="0" w:right="0" w:firstLine="576"/>
        <w:jc w:val="left"/>
      </w:pPr>
      <w:r>
        <w:rPr/>
        <w:t xml:space="preserve">(ii) Uninsured and underinsured motorist coverage of one million dollars.</w:t>
      </w:r>
    </w:p>
    <w:p>
      <w:pPr>
        <w:spacing w:before="0" w:after="0" w:line="408" w:lineRule="exact"/>
        <w:ind w:left="0" w:right="0" w:firstLine="576"/>
        <w:jc w:val="left"/>
      </w:pPr>
      <w:r>
        <w:rPr/>
        <w:t xml:space="preserve">(b) If a third party contracts with the person operating the vehicle on behalf of the railroad company or its agents, contractors, subcontractors, vendors, subvendors, secondary vendors, or subcarriers to transport railroad crew,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 The commission must require the form and posting of adequate notices in a conspicuous location in all contract crew transportation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(5) The commission must require persons providing contract railroad crew transportation to ensure that all drivers of contract crew transportation vehicles have successfully completed at least eight hours of commission-approved safety training that includes, but is not limited to, vehicle and passenger safety awareness, rail yard safety, grade crossing safety, load securement, and distracted and fatigued driving.</w:t>
      </w:r>
    </w:p>
    <w:p>
      <w:pPr>
        <w:spacing w:before="0" w:after="0" w:line="408" w:lineRule="exact"/>
        <w:ind w:left="0" w:right="0" w:firstLine="576"/>
        <w:jc w:val="left"/>
      </w:pPr>
      <w:r>
        <w:rPr/>
        <w:t xml:space="preserve">(6) The commission must investigate safety complaints related to contract railroad crew transportation under this chapter and take appropriate enforcement action as authorized.</w:t>
      </w:r>
    </w:p>
    <w:p>
      <w:pPr>
        <w:spacing w:before="0" w:after="0" w:line="408" w:lineRule="exact"/>
        <w:ind w:left="0" w:right="0" w:firstLine="576"/>
        <w:jc w:val="left"/>
      </w:pPr>
      <w:r>
        <w:rPr/>
        <w:t xml:space="preserve">(7) The commission may enforce this chapter with respect to persons providing contract railroad crew transportation under the authority in RCW 81.04.380 through 81.04.405, including assessing penalties as warranted.</w:t>
      </w:r>
    </w:p>
    <w:p>
      <w:pPr>
        <w:spacing w:before="0" w:after="0" w:line="408" w:lineRule="exact"/>
        <w:ind w:left="0" w:right="0" w:firstLine="576"/>
        <w:jc w:val="left"/>
      </w:pPr>
      <w:r>
        <w:rPr/>
        <w:t xml:space="preserve">(8) The commission may suspend or revoke a permit upon complaint by any interested party, or upon the commission's own motion after notice and opportunity for hearing, when it finds that any person owning, leasing, operating, or maintaining contract crew transportation vehicles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immediately and automatically disqualified from operating a contract crew transportation vehicle for a period of three years if the person is convicted of, or is found to have committed, two or more traffic violations, for a reason other than the nonpayment of fines, that result in suspension or revocation of the person's driver's license within a three-year period, or if the person is found guilty of, or is found to have committed, any drug or alcohol-related traffic offense, using a vehicle to commit a felony, leaving the scene of an accident, prohibited passing of another vehicle, a railroad-highway grade crossing offense identified in RCW 46.25.090(8), or driving with a suspended, revoked, or canceled license.</w:t>
      </w:r>
    </w:p>
    <w:p>
      <w:pPr>
        <w:spacing w:before="0" w:after="0" w:line="408" w:lineRule="exact"/>
        <w:ind w:left="0" w:right="0" w:firstLine="576"/>
        <w:jc w:val="left"/>
      </w:pPr>
      <w:r>
        <w:rPr/>
        <w:t xml:space="preserve">(2) A driver that sustains a conviction or a traffic violation as outlined under this section while employed by a contract carrier must report the conviction or infraction to the carrier within ten days of the date of conviction or the finding that the infraction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transportation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transportation vehicle, or commission. The commission must make this data available upon request.</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w:t>
      </w:r>
      <w:r>
        <w:t>((</w:t>
      </w:r>
      <w:r>
        <w:rPr>
          <w:strike/>
        </w:rPr>
        <w:t xml:space="preserve">provided by a railroad company to transport employees in the course of their employment</w:t>
      </w:r>
      <w:r>
        <w:t>))</w:t>
      </w:r>
      <w:r>
        <w:rPr/>
        <w:t xml:space="preserve"> </w:t>
      </w:r>
      <w:r>
        <w:rPr>
          <w:u w:val="single"/>
        </w:rPr>
        <w:t xml:space="preserve">or contract crew transportation vehicle</w:t>
      </w:r>
      <w:r>
        <w:rPr/>
        <w:t xml:space="preserve">. Upon request, the chief of the state patrol may assist the commission in these inspections.</w:t>
      </w:r>
    </w:p>
    <w:p>
      <w:pPr>
        <w:spacing w:before="0" w:after="0" w:line="408" w:lineRule="exact"/>
        <w:ind w:left="0" w:right="0" w:firstLine="576"/>
        <w:jc w:val="left"/>
      </w:pPr>
      <w:r>
        <w:rPr>
          <w:u w:val="single"/>
        </w:rPr>
        <w:t xml:space="preserve">(2) Consistent with section 2 of this act, the commission must develop an inspection program for contract crew transportation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w:t>
      </w:r>
      <w:r>
        <w:rPr/>
        <w:t xml:space="preserve">his act takes effect January 1, 2018."</w:t>
      </w:r>
    </w:p>
    <w:p>
      <w:pPr>
        <w:spacing w:before="480" w:after="0" w:line="408" w:lineRule="exact"/>
      </w:pPr>
      <w:r>
        <w:rPr>
          <w:b/>
          <w:u w:val="single"/>
        </w:rPr>
        <w:t xml:space="preserve">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04/10/2017</w:t>
      </w:r>
    </w:p>
    <w:p>
      <w:pPr>
        <w:spacing w:before="0" w:after="0" w:line="408" w:lineRule="exact"/>
        <w:ind w:left="0" w:right="0" w:firstLine="576"/>
        <w:jc w:val="left"/>
      </w:pPr>
      <w:r>
        <w:rPr/>
        <w:t xml:space="preserve">On page 1, line 1 of the title, after "Relating to" strike the remainder of the title and insert "railroad crew transportation; amending RCW 81.61.010, 81.61.040, and 42.56.330; adding new sections to chapter 81.61 RCW; and providing an effective date."</w:t>
      </w:r>
    </w:p>
    <w:p>
      <w:pPr>
        <w:spacing w:before="0" w:after="0" w:line="408" w:lineRule="exact"/>
        <w:ind w:left="0" w:right="0" w:firstLine="576"/>
        <w:jc w:val="left"/>
      </w:pPr>
      <w:r>
        <w:rPr>
          <w:u w:val="single"/>
        </w:rPr>
        <w:t xml:space="preserve">EFFECT:</w:t>
      </w:r>
      <w:r>
        <w:rPr/>
        <w:t xml:space="preserve"> (1) Replaces most of the specific regulated practices identified in the bill with broad direction to the utilities and transportation commission (UTC) to act consistently with the federal motor carrier safety regulations under Title 49 of the Code of Federal Regulations, and state law regarding charter buses and aeroporters.</w:t>
      </w:r>
    </w:p>
    <w:p>
      <w:pPr>
        <w:spacing w:before="0" w:after="0" w:line="408" w:lineRule="exact"/>
        <w:ind w:left="0" w:right="0" w:firstLine="576"/>
        <w:jc w:val="left"/>
      </w:pPr>
      <w:r>
        <w:rPr/>
        <w:t xml:space="preserve">(2) Renames "contract crew hauling vehicles" to "contract crew transportation vehicles" within the bill.</w:t>
      </w:r>
    </w:p>
    <w:p>
      <w:pPr>
        <w:spacing w:before="0" w:after="0" w:line="408" w:lineRule="exact"/>
        <w:ind w:left="0" w:right="0" w:firstLine="576"/>
        <w:jc w:val="left"/>
      </w:pPr>
      <w:r>
        <w:rPr/>
        <w:t xml:space="preserve">(3) Removes the department of licensing's role in a 16-hour driver safety course by requiring drivers to complete at least 8 hours of UTC-approved safety training.</w:t>
      </w:r>
    </w:p>
    <w:p>
      <w:pPr>
        <w:spacing w:before="0" w:after="0" w:line="408" w:lineRule="exact"/>
        <w:ind w:left="0" w:right="0" w:firstLine="576"/>
        <w:jc w:val="left"/>
      </w:pPr>
      <w:r>
        <w:rPr/>
        <w:t xml:space="preserve">(4) Specifies the types of violations that result in automatic disqualification from operating a contract crew transportation vehicle.</w:t>
      </w:r>
    </w:p>
    <w:p>
      <w:pPr>
        <w:spacing w:before="0" w:after="0" w:line="408" w:lineRule="exact"/>
        <w:ind w:left="0" w:right="0" w:firstLine="576"/>
        <w:jc w:val="left"/>
      </w:pPr>
      <w:r>
        <w:rPr/>
        <w:t xml:space="preserve">(5) Amends the title to conform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e37c594f9d442d" /></Relationships>
</file>