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f73f92d4642cb"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LAW</w:t>
        </w:r>
      </w:r>
      <w:r>
        <w:rPr>
          <w:b/>
        </w:rPr>
        <w:t xml:space="preserve"> </w:t>
        <w:r>
          <w:rPr/>
          <w:t xml:space="preserve">S2172.3</w:t>
        </w:r>
      </w:r>
      <w:r>
        <w:rPr>
          <w:b/>
        </w:rPr>
        <w:t xml:space="preserve"> - NOT FOR FLOOR USE</w:t>
      </w:r>
    </w:p>
    <w:p>
      <w:pPr>
        <w:ind w:left="0" w:right="0" w:firstLine="576"/>
      </w:pPr>
      <w:r>
        <w:rPr/>
        <w:t xml:space="preserve"> </w:t>
      </w: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04/11/2017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WASHINGTON SEXUAL ASSAULT KIT INITIATIVE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Washington association of sheriffs and police chiefs shall establish and administer the Washington sexual assault kit initiative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Washington association of sheriffs and police chiefs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at least two eligible applicants, at least one located in western Washington and at least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Washington association of sheriffs and police chiefs,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team or teams for follow-up investigations and prosecutions resulting from evidence from the testing of previously unsubmitted sexual assault kits. Cold case or sexual assault investigative teams must: Include prosecutors, law enforcement, and victim advocates for the duration of the project; use victim-centered, trauma-informed protocols, including for victim notification; and use protocols and policies established by the Washington association of sheriffs and police chiefs.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team or teams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Washington association of sheriffs and police chiefs, in addition to any data required by the Washington association of sheriffs and police chiefs: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funds,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kit initiative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w:t>
      </w:r>
      <w:r>
        <w:rPr>
          <w:u w:val="single"/>
        </w:rPr>
        <w:t xml:space="preserve">meetings and</w:t>
      </w:r>
      <w:r>
        <w:rPr/>
        <w:t xml:space="preserv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2018,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July 1, 2018,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III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 assault prevention and response account is created in the state treasury. All revenues from the fee imposed under RCW 66.08.2601 must be deposited into the sexual assault prevention and response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project created in section 1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3 through 5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the Washington association of sheriffs and police chiefs for the purpose of funding the Washington sexual assault kit initiative project created in section 1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(a)(i),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3 through 5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(4)(b),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(5)</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sexual assault prevention and response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2601</w:t>
      </w:r>
      <w:r>
        <w:rPr/>
        <w:t xml:space="preserve"> and 2015 3rd sp.s. c 26 s 1 are each amended to read as follows:</w:t>
      </w:r>
    </w:p>
    <w:p>
      <w:pPr>
        <w:spacing w:before="0" w:after="0" w:line="408" w:lineRule="exact"/>
        <w:ind w:left="0" w:right="0" w:firstLine="576"/>
        <w:jc w:val="left"/>
      </w:pP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six and two tenths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w:t>
      </w:r>
      <w:r>
        <w:t>((</w:t>
      </w:r>
      <w:r>
        <w:rPr>
          <w:strike/>
        </w:rPr>
        <w:t xml:space="preserve">This section expires June 30, 2017</w:t>
      </w:r>
      <w:r>
        <w:t>))</w:t>
      </w:r>
      <w:r>
        <w:rPr/>
        <w:t xml:space="preserve"> </w:t>
      </w:r>
      <w:r>
        <w:rPr>
          <w:u w:val="single"/>
        </w:rPr>
        <w:t xml:space="preserve">All fees collected under this section must be deposited in the sexual assault prevention and response account created in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w:t>
      </w:r>
      <w:r>
        <w:rPr/>
        <w:t xml:space="preserve"> and 2015 3rd sp.s. c 26 s 3 are each amended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RCW </w:t>
      </w:r>
      <w:r>
        <w:t>((</w:t>
      </w:r>
      <w:r>
        <w:rPr>
          <w:strike/>
        </w:rPr>
        <w:t xml:space="preserve">66.08.2601 and</w:t>
      </w:r>
      <w:r>
        <w:t>))</w:t>
      </w:r>
      <w:r>
        <w:rPr/>
        <w:t xml:space="preserve"> 66.08.2602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2015 3rd sp.s. c 4 s 966 are each amended to read as follows:</w:t>
      </w:r>
    </w:p>
    <w:p>
      <w:pPr>
        <w:spacing w:before="0" w:after="0" w:line="408" w:lineRule="exact"/>
        <w:ind w:left="0" w:right="0" w:firstLine="576"/>
        <w:jc w:val="left"/>
      </w:pPr>
      <w:r>
        <w:rPr/>
        <w:t xml:space="preserve">There shall be a fund, known as the "liquor revolving fund," which </w:t>
      </w:r>
      <w:r>
        <w:t>((</w:t>
      </w:r>
      <w:r>
        <w:rPr>
          <w:strike/>
        </w:rPr>
        <w:t xml:space="preserve">shall</w:t>
      </w:r>
      <w:r>
        <w:t>))</w:t>
      </w:r>
      <w:r>
        <w:rPr/>
        <w:t xml:space="preserve"> consist</w:t>
      </w:r>
      <w:r>
        <w:rPr>
          <w:u w:val="single"/>
        </w:rPr>
        <w:t xml:space="preserve">s</w:t>
      </w:r>
      <w:r>
        <w:rPr/>
        <w:t xml:space="preserve"> of all license fees, permit fees, penalties, forfeitures, and all other moneys, income, or revenue received by the board</w:t>
      </w:r>
      <w:r>
        <w:rPr>
          <w:u w:val="single"/>
        </w:rPr>
        <w:t xml:space="preserve">, except as provided otherwise in RCW 66.08.2601</w:t>
      </w:r>
      <w:r>
        <w:rPr/>
        <w:t xml:space="preserve">.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w:t>
      </w:r>
      <w:r>
        <w:t>((</w:t>
      </w:r>
      <w:r>
        <w:rPr>
          <w:strike/>
        </w:rPr>
        <w:t xml:space="preserve">account [fund]</w:t>
      </w:r>
      <w:r>
        <w:t>))</w:t>
      </w:r>
      <w:r>
        <w:rPr/>
        <w:t xml:space="preserve"> </w:t>
      </w:r>
      <w:r>
        <w:rPr>
          <w:u w:val="single"/>
        </w:rPr>
        <w:t xml:space="preserve">fund</w:t>
      </w:r>
      <w:r>
        <w:rPr/>
        <w:t xml:space="preserve">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are necessary for the immediate preservation of the public peace, health, or safety, or support of the state government and its existing public institutions, and take effect June 30, 2017.</w:t>
      </w:r>
      <w:r>
        <w:rPr/>
        <w:t xml:space="preserve">"</w:t>
      </w: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04/11/2017</w:t>
      </w:r>
    </w:p>
    <w:p>
      <w:pPr>
        <w:spacing w:before="0" w:after="0" w:line="408" w:lineRule="exact"/>
        <w:ind w:left="0" w:right="0" w:firstLine="576"/>
        <w:jc w:val="left"/>
      </w:pPr>
      <w:r>
        <w:rPr/>
        <w:t xml:space="preserve">On page 1, line 1 of the title, after "assault;" strike the remainder of the title and insert "amending RCW 43.330.470, 66.08.2601, 66.08.260, and 66.08.170; amending 2015 c 247 s 2 (uncodified); reenacting and amending RCW 43.84.092; adding a new section to chapter 36.28A RCW; adding new sections to chapter 43.101 RCW; creating a new section;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Removes authorization for the Office of the Attorney General to assist law enforcement officials and prosecutors with investigations and prosecutions of cold cases tied to previously unsubmitted SAKs. Transfers responsibility for establishing and administering the WA sexual assault kit project from the attorney general to the Washington Association of Sheriffs and Police Chiefs. Changes terminology relating to the Washington Sexual Assault Kit Initiative Pilot Project, removing the term "pilot" and broadening the possible scope of the project beyond two eligible applicants. Makes technical numbering corrections and expands the emergency clause to include sections 10 and 11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c0c13008a43ca" /></Relationships>
</file>