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749f62cb147c6" /></Relationships>
</file>

<file path=word/document.xml><?xml version="1.0" encoding="utf-8"?>
<w:document xmlns:w="http://schemas.openxmlformats.org/wordprocessingml/2006/main">
  <w:body>
    <w:p>
      <w:r>
        <w:rPr>
          <w:b/>
        </w:rPr>
        <w:r>
          <w:rPr/>
          <w:t xml:space="preserve">1358-S2.E</w:t>
        </w:r>
      </w:r>
      <w:r>
        <w:rPr>
          <w:b/>
        </w:rPr>
        <w:t xml:space="preserve"> </w:t>
        <w:t xml:space="preserve">AMS</w:t>
      </w:r>
      <w:r>
        <w:rPr>
          <w:b/>
        </w:rPr>
        <w:t xml:space="preserve"> </w:t>
        <w:r>
          <w:rPr/>
          <w:t xml:space="preserve">WM</w:t>
        </w:r>
      </w:r>
      <w:r>
        <w:rPr>
          <w:b/>
        </w:rPr>
        <w:t xml:space="preserve"> </w:t>
        <w:r>
          <w:rPr/>
          <w:t xml:space="preserve">S2573.1</w:t>
        </w:r>
      </w:r>
      <w:r>
        <w:rPr>
          <w:b/>
        </w:rPr>
        <w:t xml:space="preserve"> - NOT FOR FLOOR USE</w:t>
      </w:r>
    </w:p>
    <w:p>
      <w:pPr>
        <w:ind w:left="0" w:right="0" w:firstLine="576"/>
      </w:pPr>
      <w:r>
        <w:rPr/>
        <w:t xml:space="preserve"> </w:t>
      </w:r>
    </w:p>
    <w:p>
      <w:pPr>
        <w:spacing w:before="480" w:after="0" w:line="408" w:lineRule="exact"/>
      </w:pPr>
      <w:r>
        <w:rPr>
          <w:b/>
          <w:u w:val="single"/>
        </w:rPr>
        <w:t xml:space="preserve">E2SHB 1358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adopt standards for the reimbursement of health care services provided to eligible clients by fire departments pursuant to a community assistance referral and education services program under RCW 35.21.930. The standards must allow payment for covered health care services provided to individuals whose medical needs do not require ambulance transport to an emergency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2015 c 93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jurisdiction in order to improve population health and advance injury and illness prevention within its community. The program should identify members of the community who use the 911 system or emergency department for low acuity assistance calls (calls that are nonemergency or nonurgent) and connect them to their primary care providers, other health care professionals, low</w:t>
      </w:r>
      <w:r>
        <w:rPr/>
        <w:noBreakHyphen/>
      </w:r>
      <w:r>
        <w:rPr/>
        <w:t xml:space="preserve">cost medication programs, and other social services. The program may partner with hospitals to reduce readmissions. The program may also provide nonemergency contact information in order to provide an alternative resource to the 911 system. The program may hire or contract with health care professionals as needed 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p>
    <w:p>
      <w:pPr>
        <w:spacing w:before="0" w:after="0" w:line="408" w:lineRule="exact"/>
        <w:ind w:left="0" w:right="0" w:firstLine="576"/>
        <w:jc w:val="left"/>
      </w:pPr>
      <w:r>
        <w:rPr/>
        <w:t xml:space="preserve">(2) </w:t>
      </w:r>
      <w:r>
        <w:t>((</w:t>
      </w:r>
      <w:r>
        <w:rPr>
          <w:strike/>
        </w:rPr>
        <w:t xml:space="preserve">A participating fire department may seek grant opportunities and private gifts</w:t>
      </w:r>
      <w:r>
        <w:t>))</w:t>
      </w:r>
      <w:r>
        <w:rPr/>
        <w:t xml:space="preserve"> </w:t>
      </w:r>
      <w:r>
        <w:rPr>
          <w:u w:val="single"/>
        </w:rPr>
        <w:t xml:space="preserve">I</w:t>
      </w:r>
      <w:r>
        <w:rPr/>
        <w:t xml:space="preserve">n order to support its community assistance referral and education services program</w:t>
      </w:r>
      <w:r>
        <w:rPr>
          <w:u w:val="single"/>
        </w:rPr>
        <w:t xml:space="preserve">, a participating fire department may seek grant opportunities and private gifts, and, by resolution or ordinance, establish and collect reasonable charges for these services</w:t>
      </w:r>
      <w:r>
        <w:rPr/>
        <w:t xml:space="preserve">.</w:t>
      </w:r>
    </w:p>
    <w:p>
      <w:pPr>
        <w:spacing w:before="0" w:after="0" w:line="408" w:lineRule="exact"/>
        <w:ind w:left="0" w:right="0" w:firstLine="576"/>
        <w:jc w:val="left"/>
      </w:pPr>
      <w:r>
        <w:rPr/>
        <w:t xml:space="preserve">(3) In developing a community assistance referral and education services program, a fire department may consult with the health workforce council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regional fire protection service authorities organized under chapter 52.26 RCW, providers of emergency medical services </w:t>
      </w:r>
      <w:r>
        <w:t>((</w:t>
      </w:r>
      <w:r>
        <w:rPr>
          <w:strike/>
        </w:rPr>
        <w:t xml:space="preserve">that</w:t>
      </w:r>
      <w:r>
        <w:t>))</w:t>
      </w:r>
      <w:r>
        <w:rPr/>
        <w:t xml:space="preserve"> </w:t>
      </w:r>
      <w:r>
        <w:rPr>
          <w:u w:val="single"/>
        </w:rPr>
        <w:t xml:space="preserve">eligible to</w:t>
      </w:r>
      <w:r>
        <w:rPr/>
        <w:t xml:space="preserve"> levy a tax under RCW 84.52.069, and federally recognized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of health must review the professional certification and training of health professionals participating in a community assistance referral and education program, review the certification and training requirements in other states with similar programs, and coordinate with the health care authority to link the certification requirements with the covered health care services recommended for payment in section 1 of this act. The department shall submit recommendations to the appropriate committees of the legislature for any changes and suggestions for implementation within six months of the development of the payment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cost-effectiveness review, in consultation with the health care authority, of the standards for reimbursement established in section 1 of this act. The review must evaluate the amount paid on behalf of eligible clients under chapter 74.09 RCW by the health care authority to fire departments for health care services that did not require an ambulance transport and the amount that would have been paid had the services been provided in a different care setting.</w:t>
      </w:r>
    </w:p>
    <w:p>
      <w:pPr>
        <w:spacing w:before="0" w:after="0" w:line="408" w:lineRule="exact"/>
        <w:ind w:left="0" w:right="0" w:firstLine="576"/>
        <w:jc w:val="left"/>
      </w:pPr>
      <w:r>
        <w:rPr/>
        <w:t xml:space="preserve">(2) The cost-effectiveness review must consider the savings realized by medical assistance programs under chapter 74.09 RCW as a result of fire departments providing health care services and make any recommendations for improving the cost-effectiveness of the standards for reimbursement and reducing the potential for excessive billing or billing for unnecessary services. If the review finds that the standards of reimbursement have not resulted in savings to the state's medical assistance programs, the joint legislative audit and review committee shall recommend the repeal of section 1 of this act.</w:t>
      </w:r>
    </w:p>
    <w:p>
      <w:pPr>
        <w:spacing w:before="0" w:after="0" w:line="408" w:lineRule="exact"/>
        <w:ind w:left="0" w:right="0" w:firstLine="576"/>
        <w:jc w:val="left"/>
      </w:pPr>
      <w:r>
        <w:rPr/>
        <w:t xml:space="preserve">(3) The joint legislative audit and review committee shall submit the cost-effectiveness review, including its findings and recommendations, to the fiscal committees and health policy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E2SHB 1358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04/12/2017</w:t>
      </w:r>
    </w:p>
    <w:p>
      <w:pPr>
        <w:spacing w:before="0" w:after="0" w:line="408" w:lineRule="exact"/>
        <w:ind w:left="0" w:right="0" w:firstLine="576"/>
        <w:jc w:val="left"/>
      </w:pPr>
      <w:r>
        <w:rPr/>
        <w:t xml:space="preserve">On page 1, line 2 of the title, after "programs;" strike the remainder of the title and insert "amending RCW 35.21.930; adding a new section to chapter 74.09 RCW; adding a new section to chapter 43.70 RCW; and creating new sections."</w:t>
      </w:r>
    </w:p>
    <w:p>
      <w:pPr>
        <w:spacing w:before="0" w:after="0" w:line="408" w:lineRule="exact"/>
        <w:ind w:left="0" w:right="0" w:firstLine="576"/>
        <w:jc w:val="left"/>
      </w:pPr>
      <w:r>
        <w:rPr>
          <w:u w:val="single"/>
        </w:rPr>
        <w:t xml:space="preserve">EFFECT:</w:t>
      </w:r>
      <w:r>
        <w:rPr/>
        <w:t xml:space="preserve"> (1) Requires the Department of Health (DOH) to review the certification and training of health professionals participating in a CARES program, to review the requirements of other states with similar programs, and coordinate with the HCA to link the certification requirements with the covered services recommended for payment.</w:t>
      </w:r>
    </w:p>
    <w:p>
      <w:pPr>
        <w:spacing w:before="0" w:after="0" w:line="408" w:lineRule="exact"/>
        <w:ind w:left="0" w:right="0" w:firstLine="576"/>
        <w:jc w:val="left"/>
      </w:pPr>
      <w:r>
        <w:rPr/>
        <w:t xml:space="preserve">(2) Requires DOH to submit recommendations to the Legislature within six months of the development of the payment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c202bab6f34fd9" /></Relationships>
</file>