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77e3508f894157" /></Relationships>
</file>

<file path=word/document.xml><?xml version="1.0" encoding="utf-8"?>
<w:document xmlns:w="http://schemas.openxmlformats.org/wordprocessingml/2006/main">
  <w:body>
    <w:p>
      <w:r>
        <w:rPr>
          <w:b/>
        </w:rPr>
        <w:r>
          <w:rPr/>
          <w:t xml:space="preserve">1467-S</w:t>
        </w:r>
      </w:r>
      <w:r>
        <w:rPr>
          <w:b/>
        </w:rPr>
        <w:t xml:space="preserve"> </w:t>
        <w:t xml:space="preserve">AMS</w:t>
      </w:r>
      <w:r>
        <w:rPr>
          <w:b/>
        </w:rPr>
        <w:t xml:space="preserve"> </w:t>
        <w:r>
          <w:rPr/>
          <w:t xml:space="preserve">LGOV</w:t>
        </w:r>
      </w:r>
      <w:r>
        <w:rPr>
          <w:b/>
        </w:rPr>
        <w:t xml:space="preserve"> </w:t>
        <w:r>
          <w:rPr/>
          <w:t xml:space="preserve">S2467.1</w:t>
        </w:r>
      </w:r>
      <w:r>
        <w:rPr>
          <w:b/>
        </w:rPr>
        <w:t xml:space="preserve"> - NOT FOR FLOOR USE</w:t>
      </w:r>
    </w:p>
    <w:p>
      <w:pPr>
        <w:ind w:left="0" w:right="0" w:firstLine="576"/>
      </w:pPr>
    </w:p>
    <w:p>
      <w:pPr>
        <w:spacing w:before="480" w:after="0" w:line="408" w:lineRule="exact"/>
      </w:pPr>
      <w:r>
        <w:rPr>
          <w:b/>
          <w:u w:val="single"/>
        </w:rPr>
        <w:t xml:space="preserve">SHB 1467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AS AMENDED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t xml:space="preserve"> </w:t>
      </w:r>
      <w:r>
        <w:rPr>
          <w:u w:val="single"/>
        </w:rPr>
        <w:t xml:space="preserve">(a) The initial imposition of a</w:t>
      </w:r>
      <w:r>
        <w:rPr/>
        <w:t xml:space="preserve"> benefit charge authorized by this chapter </w:t>
      </w:r>
      <w:r>
        <w:t>((</w:t>
      </w:r>
      <w:r>
        <w:rPr>
          <w:strike/>
        </w:rPr>
        <w:t xml:space="preserve">is not effective unless a proposition to impose the benefit charge is approved by a</w:t>
      </w:r>
      <w:r>
        <w:t>))</w:t>
      </w:r>
      <w:r>
        <w:rPr/>
        <w:t xml:space="preserve"> </w:t>
      </w:r>
      <w:r>
        <w:rPr>
          <w:u w:val="single"/>
        </w:rPr>
        <w:t xml:space="preserve">must be approved by not less than</w:t>
      </w:r>
      <w:r>
        <w:rPr/>
        <w:t xml:space="preserve"> sixty percent majority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t xml:space="preserve"> </w:t>
      </w:r>
      <w:r>
        <w:rPr>
          <w:u w:val="single"/>
        </w:rPr>
        <w:t xml:space="preserve">B</w:t>
      </w:r>
      <w:r>
        <w:rPr/>
        <w:t xml:space="preserve">allot </w:t>
      </w:r>
      <w:r>
        <w:t>((</w:t>
      </w:r>
      <w:r>
        <w:rPr>
          <w:strike/>
        </w:rPr>
        <w:t xml:space="preserve">measure that contains</w:t>
      </w:r>
      <w:r>
        <w:t>))</w:t>
      </w:r>
      <w:r>
        <w:rPr/>
        <w:t xml:space="preserve"> </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t xml:space="preserve"> </w:t>
      </w:r>
      <w:r>
        <w:rPr>
          <w:u w:val="single"/>
        </w:rPr>
        <w:t xml:space="preserve">are</w:t>
      </w:r>
      <w:r>
        <w:rPr/>
        <w:t xml:space="preserve"> approved by the voters pursuant to RCW 52.26.060 </w:t>
      </w:r>
      <w:r>
        <w:t>((</w:t>
      </w:r>
      <w:r>
        <w:rPr>
          <w:strike/>
        </w:rPr>
        <w:t xml:space="preserve">meets</w:t>
      </w:r>
      <w:r>
        <w:t>))</w:t>
      </w:r>
      <w:r>
        <w:rPr/>
        <w:t xml:space="preserve"> </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t xml:space="preserve"> </w:t>
      </w:r>
      <w:r>
        <w:rPr>
          <w:u w:val="single"/>
        </w:rPr>
        <w:t xml:space="preserve">(a) The continued imposition of a benefit charge authorized by this chapter may be approved for six consecutive years. A ballot measure calling for the continued imposition of a benefit charge for six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for </w:t>
      </w:r>
      <w:r>
        <w:t>((</w:t>
      </w:r>
      <w:r>
        <w:rPr>
          <w:strike/>
        </w:rPr>
        <w:t xml:space="preserve">. . . . (insert number of years not to exceed</w:t>
      </w:r>
      <w:r>
        <w:t>))</w:t>
      </w:r>
      <w:r>
        <w:rPr/>
        <w:t xml:space="preserve"> six</w:t>
      </w:r>
      <w:r>
        <w:t>((</w:t>
      </w:r>
      <w:r>
        <w:rPr>
          <w:strike/>
        </w:rPr>
        <w:t xml:space="preserve">)</w:t>
      </w:r>
      <w:r>
        <w:t>))</w:t>
      </w:r>
      <w:r>
        <w:rPr/>
        <w:t xml:space="preserve"> </w:t>
      </w:r>
      <w:r>
        <w:rPr>
          <w:u w:val="single"/>
        </w:rPr>
        <w:t xml:space="preserve">consecutive</w:t>
      </w:r>
      <w:r>
        <w:rPr/>
        <w:t xml:space="preserve">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t xml:space="preserve"> </w:t>
      </w:r>
      <w:r>
        <w:rPr>
          <w:u w:val="single"/>
        </w:rPr>
        <w:t xml:space="preserve">may be approved for six consecutive years</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t xml:space="preserve"> </w:t>
      </w:r>
      <w:r>
        <w:rPr>
          <w:u w:val="single"/>
        </w:rPr>
        <w:t xml:space="preserve">A ballot measure calling for the continued imposition of a benefit charge for six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p>
    <w:p>
      <w:pPr>
        <w:spacing w:before="120" w:after="0" w:line="408" w:lineRule="exact"/>
        <w:ind w:left="576" w:right="576" w:firstLine="0"/>
        <w:jc w:val="left"/>
      </w:pPr>
      <w:r>
        <w:rPr/>
        <w:t xml:space="preserve">"Shall . . . . . . county fire protection district No. . . . . be authorized to continue voter-authorized benefit charges each year for </w:t>
      </w:r>
      <w:r>
        <w:t>((</w:t>
      </w:r>
      <w:r>
        <w:rPr>
          <w:strike/>
        </w:rPr>
        <w:t xml:space="preserve">. . . . (insert number of years not to exceed six)</w:t>
      </w:r>
      <w:r>
        <w:t>))</w:t>
      </w:r>
      <w:r>
        <w:rPr/>
        <w:t xml:space="preserve"> </w:t>
      </w:r>
      <w:r>
        <w:rPr>
          <w:u w:val="single"/>
        </w:rPr>
        <w:t xml:space="preserve">six consecutive</w:t>
      </w:r>
      <w:r>
        <w:rPr/>
        <w:t xml:space="preserve">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010</w:t>
      </w:r>
      <w:r>
        <w:rPr/>
        <w:t xml:space="preserve"> and 1998 c 16 s 1 are each amended to read as follows:</w:t>
      </w:r>
    </w:p>
    <w:p>
      <w:pPr>
        <w:spacing w:before="0" w:after="0" w:line="408" w:lineRule="exact"/>
        <w:ind w:left="0" w:right="0" w:firstLine="576"/>
        <w:jc w:val="left"/>
      </w:pPr>
      <w:r>
        <w:rPr>
          <w:u w:val="single"/>
        </w:rPr>
        <w:t xml:space="preserve">(1) Pursuant to an approved initial or continued benefit charge authorized under RCW 52.18.050, t</w:t>
      </w:r>
      <w:r>
        <w:rPr/>
        <w:t xml:space="preserve">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 the properties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benefit charge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 and</w:t>
      </w:r>
    </w:p>
    <w:p>
      <w:pPr>
        <w:spacing w:before="0" w:after="0" w:line="408" w:lineRule="exact"/>
        <w:ind w:left="0" w:right="0" w:firstLine="576"/>
        <w:jc w:val="left"/>
      </w:pPr>
      <w:r>
        <w:rPr>
          <w:u w:val="single"/>
        </w:rPr>
        <w:t xml:space="preserve">(b) Any of the following tax-exempt properties, provided such entity is not required to pay a fire protection charge under subsection (8) of this section:</w:t>
      </w:r>
    </w:p>
    <w:p>
      <w:pPr>
        <w:spacing w:before="0" w:after="0" w:line="408" w:lineRule="exact"/>
        <w:ind w:left="0" w:right="0" w:firstLine="576"/>
        <w:jc w:val="left"/>
      </w:pPr>
      <w:r>
        <w:rPr>
          <w:u w:val="single"/>
        </w:rPr>
        <w:t xml:space="preserve">(i) Property of housing authorities that is exempt from property taxes under RCW 35.82.210;</w:t>
      </w:r>
    </w:p>
    <w:p>
      <w:pPr>
        <w:spacing w:before="0" w:after="0" w:line="408" w:lineRule="exact"/>
        <w:ind w:left="0" w:right="0" w:firstLine="576"/>
        <w:jc w:val="left"/>
      </w:pPr>
      <w:r>
        <w:rPr>
          <w:u w:val="single"/>
        </w:rPr>
        <w:t xml:space="preserve">(ii)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(iii) Property of nonprofit homes for the aging that is exempt from property taxes under RCW 84.36.041;</w:t>
      </w:r>
    </w:p>
    <w:p>
      <w:pPr>
        <w:spacing w:before="0" w:after="0" w:line="408" w:lineRule="exact"/>
        <w:ind w:left="0" w:right="0" w:firstLine="576"/>
        <w:jc w:val="left"/>
      </w:pPr>
      <w:r>
        <w:rPr>
          <w:u w:val="single"/>
        </w:rPr>
        <w:t xml:space="preserve">(iv)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(v)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(vi) Property of the state housing finance commission that is exempt from property taxes under RCW 84.36.135; and</w:t>
      </w:r>
    </w:p>
    <w:p>
      <w:pPr>
        <w:spacing w:before="0" w:after="0" w:line="408" w:lineRule="exact"/>
        <w:ind w:left="0" w:right="0" w:firstLine="576"/>
        <w:jc w:val="left"/>
      </w:pPr>
      <w:r>
        <w:rPr>
          <w:u w:val="single"/>
        </w:rPr>
        <w:t xml:space="preserve">(vii)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 A benefit charge may apply to a tax-exempt property included in subsection (2)(b) of this section if the tax-exempt property is located in a fire protection district that:</w:t>
      </w:r>
    </w:p>
    <w:p>
      <w:pPr>
        <w:spacing w:before="0" w:after="0" w:line="408" w:lineRule="exact"/>
        <w:ind w:left="0" w:right="0" w:firstLine="576"/>
        <w:jc w:val="left"/>
      </w:pPr>
      <w:r>
        <w:rPr>
          <w:u w:val="single"/>
        </w:rPr>
        <w:t xml:space="preserve">(a) Is less than four square miles in size;</w:t>
      </w:r>
    </w:p>
    <w:p>
      <w:pPr>
        <w:spacing w:before="0" w:after="0" w:line="408" w:lineRule="exact"/>
        <w:ind w:left="0" w:right="0" w:firstLine="576"/>
        <w:jc w:val="left"/>
      </w:pPr>
      <w:r>
        <w:rPr>
          <w:u w:val="single"/>
        </w:rPr>
        <w:t xml:space="preserve">(b) Has approved a benefit charge prior to the effective date of this section; and</w:t>
      </w:r>
    </w:p>
    <w:p>
      <w:pPr>
        <w:spacing w:before="0" w:after="0" w:line="408" w:lineRule="exact"/>
        <w:ind w:left="0" w:right="0" w:firstLine="576"/>
        <w:jc w:val="left"/>
      </w:pPr>
      <w:r>
        <w:rPr>
          <w:u w:val="single"/>
        </w:rPr>
        <w:t xml:space="preserve">(c) Has a population exceeding nineteen thousand people as of the effective date of this section, as determined by the office of financial management.</w:t>
      </w:r>
    </w:p>
    <w:p>
      <w:pPr>
        <w:spacing w:before="0" w:after="0" w:line="408" w:lineRule="exact"/>
        <w:ind w:left="0" w:right="0" w:firstLine="576"/>
        <w:jc w:val="left"/>
      </w:pPr>
      <w:r>
        <w:rPr>
          <w:u w:val="single"/>
        </w:rPr>
        <w:t xml:space="preserve">(4) A limited benefit charge may apply to property or improvements owned by a Christmas tree grower as defined in RCW 15.13.250(4) so long as the property or improvement is located on land that has been approved as farm and agricultural land with standing crops under chapter 84.34 RCW. For such property or improvement, a benefit charge may not exceed the reduction in property tax that results from the imposition of a benefit charge, as required under RCW 52.18.065.</w:t>
      </w:r>
    </w:p>
    <w:p>
      <w:pPr>
        <w:spacing w:before="0" w:after="0" w:line="408" w:lineRule="exact"/>
        <w:ind w:left="0" w:right="0" w:firstLine="576"/>
        <w:jc w:val="left"/>
      </w:pPr>
      <w:r>
        <w:rPr>
          <w:u w:val="single"/>
        </w:rPr>
        <w:t xml:space="preserve">(5)</w:t>
      </w:r>
      <w:r>
        <w:rPr/>
        <w:t xml:space="preserve"> 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pPr>
        <w:spacing w:before="0" w:after="0" w:line="408" w:lineRule="exact"/>
        <w:ind w:left="0" w:right="0" w:firstLine="576"/>
        <w:jc w:val="left"/>
      </w:pPr>
      <w:r>
        <w:rPr>
          <w:u w:val="single"/>
        </w:rPr>
        <w:t xml:space="preserve">(6)</w:t>
      </w:r>
      <w:r>
        <w:rPr/>
        <w:t xml:space="preserve"> 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pPr>
        <w:spacing w:before="0" w:after="0" w:line="408" w:lineRule="exact"/>
        <w:ind w:left="0" w:right="0" w:firstLine="576"/>
        <w:jc w:val="left"/>
      </w:pPr>
      <w:r>
        <w:rPr>
          <w:u w:val="single"/>
        </w:rPr>
        <w:t xml:space="preserve">(7)</w:t>
      </w:r>
      <w:r>
        <w:rPr/>
        <w:t xml:space="preserve"> 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pPr>
        <w:spacing w:before="0" w:after="0" w:line="408" w:lineRule="exact"/>
        <w:ind w:left="0" w:right="0" w:firstLine="576"/>
        <w:jc w:val="left"/>
      </w:pPr>
      <w:r>
        <w:rPr>
          <w:u w:val="single"/>
        </w:rPr>
        <w:t xml:space="preserve">(8)(a) At the annual review of the fire benefit charge mandated by RCW 52.18.060(2),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board of fire commissioners as outlined in RCW 52.18.060(2);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180</w:t>
      </w:r>
      <w:r>
        <w:rPr/>
        <w:t xml:space="preserve"> and 2004 c 129 s 24 are each amended to read as follows:</w:t>
      </w:r>
    </w:p>
    <w:p>
      <w:pPr>
        <w:spacing w:before="0" w:after="0" w:line="408" w:lineRule="exact"/>
        <w:ind w:left="0" w:right="0" w:firstLine="576"/>
        <w:jc w:val="left"/>
      </w:pPr>
      <w:r>
        <w:rP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w:t>
      </w:r>
    </w:p>
    <w:p>
      <w:pPr>
        <w:spacing w:before="0" w:after="0" w:line="408" w:lineRule="exact"/>
        <w:ind w:left="0" w:right="0" w:firstLine="576"/>
        <w:jc w:val="left"/>
      </w:pPr>
      <w:r>
        <w:rPr>
          <w:u w:val="single"/>
        </w:rPr>
        <w:t xml:space="preserve">(2)</w:t>
      </w:r>
      <w:r>
        <w:rPr/>
        <w:t xml:space="preserve"> A benefit charge does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p>
    <w:p>
      <w:pPr>
        <w:spacing w:before="0" w:after="0" w:line="408" w:lineRule="exact"/>
        <w:ind w:left="0" w:right="0" w:firstLine="576"/>
        <w:jc w:val="left"/>
      </w:pPr>
      <w:r>
        <w:rPr>
          <w:u w:val="single"/>
        </w:rPr>
        <w:t xml:space="preserve">(3) A limited benefit charge may apply to property or improvements owned by a Christmas tree grower as defined in RCW 15.13.250(4) so long as the property or improvement is located on land that has been approved as farm and agricultural land with standing crops under chapter 84.34 RCW. For such property or improvement, a benefit charge may not exceed the reduction in property tax that results from the imposition of a benefit charge, as required under RCW 52.26.230.</w:t>
      </w:r>
    </w:p>
    <w:p>
      <w:pPr>
        <w:spacing w:before="0" w:after="0" w:line="408" w:lineRule="exact"/>
        <w:ind w:left="0" w:right="0" w:firstLine="576"/>
        <w:jc w:val="left"/>
      </w:pPr>
      <w:r>
        <w:rPr>
          <w:u w:val="single"/>
        </w:rPr>
        <w:t xml:space="preserve">(4)</w:t>
      </w:r>
      <w:r>
        <w:rPr/>
        <w:t xml:space="preserve">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pPr>
        <w:spacing w:before="0" w:after="0" w:line="408" w:lineRule="exact"/>
        <w:ind w:left="0" w:right="0" w:firstLine="576"/>
        <w:jc w:val="left"/>
      </w:pPr>
      <w:r>
        <w:t>((</w:t>
      </w:r>
      <w:r>
        <w:rPr>
          <w:strike/>
        </w:rPr>
        <w:t xml:space="preserve">(4)</w:t>
      </w:r>
      <w:r>
        <w:t>))</w:t>
      </w:r>
      <w:r>
        <w:rPr/>
        <w:t xml:space="preserve"> </w:t>
      </w:r>
      <w:r>
        <w:rPr>
          <w:u w:val="single"/>
        </w:rPr>
        <w:t xml:space="preserve">(7)(a) At the annual review of the fire benefit charge mandated by RCW 52.26.230(2), if a fire service agency has identified:</w:t>
      </w:r>
    </w:p>
    <w:p>
      <w:pPr>
        <w:spacing w:before="0" w:after="0" w:line="408" w:lineRule="exact"/>
        <w:ind w:left="0" w:right="0" w:firstLine="576"/>
        <w:jc w:val="left"/>
      </w:pPr>
      <w:r>
        <w:rPr>
          <w:u w:val="single"/>
        </w:rPr>
        <w:t xml:space="preserve">(i) A tax-exempt property under subsection (2)(b) of this section as having a substantial increase in requested emergency services over the previous year; or</w:t>
      </w:r>
    </w:p>
    <w:p>
      <w:pPr>
        <w:spacing w:before="0" w:after="0" w:line="408" w:lineRule="exact"/>
        <w:ind w:left="0" w:right="0" w:firstLine="576"/>
        <w:jc w:val="left"/>
      </w:pPr>
      <w:r>
        <w:rPr>
          <w:u w:val="single"/>
        </w:rPr>
        <w:t xml:space="preserve">(ii) A new tax-exempt property that is similar in size, population, and geographic location as another such tax-exempt property as having an increase in requested emergency services;</w:t>
      </w:r>
    </w:p>
    <w:p>
      <w:pPr>
        <w:spacing w:before="0" w:after="0" w:line="408" w:lineRule="exact"/>
        <w:ind w:left="0" w:right="0" w:firstLine="0"/>
        <w:jc w:val="left"/>
      </w:pPr>
      <w:r>
        <w:rPr>
          <w:u w:val="single"/>
        </w:rPr>
        <w:t xml:space="preserve">then the tax exempt property and the fire service agency must work together, in good faith, to address the problem by implementing community risk reduction efforts. The community risk reduction plan may include but is not limited to wellness programs and community action plans.</w:t>
      </w:r>
    </w:p>
    <w:p>
      <w:pPr>
        <w:spacing w:before="0" w:after="0" w:line="408" w:lineRule="exact"/>
        <w:ind w:left="0" w:right="0" w:firstLine="576"/>
        <w:jc w:val="left"/>
      </w:pPr>
      <w:r>
        <w:rPr>
          <w:u w:val="single"/>
        </w:rPr>
        <w:t xml:space="preserve">(b) At the subsequent annual review, if the heightened service requirements have not been reasonably addressed by the joint mitigation efforts, and the tax-exempt property owner has not acted in good faith:</w:t>
      </w:r>
    </w:p>
    <w:p>
      <w:pPr>
        <w:spacing w:before="0" w:after="0" w:line="408" w:lineRule="exact"/>
        <w:ind w:left="0" w:right="0" w:firstLine="576"/>
        <w:jc w:val="left"/>
      </w:pPr>
      <w:r>
        <w:rPr>
          <w:u w:val="single"/>
        </w:rPr>
        <w:t xml:space="preserve">(i) The property is subject to assessment of the fire benefit charge in the subsequent year, subject to approval by the governing board of the authority as outlined in RCW 52.26.230(2); or</w:t>
      </w:r>
    </w:p>
    <w:p>
      <w:pPr>
        <w:spacing w:before="0" w:after="0" w:line="408" w:lineRule="exact"/>
        <w:ind w:left="0" w:right="0" w:firstLine="576"/>
        <w:jc w:val="left"/>
      </w:pPr>
      <w:r>
        <w:rPr>
          <w:u w:val="single"/>
        </w:rPr>
        <w:t xml:space="preserve">(ii) The respective tax exempt property shall pay the fire service agency a fire protection charge payment in lieu of a benefit charge. The fire protection charge shall be an amount equivalent to the benefit rates for similarly situated properties for that year.</w:t>
      </w:r>
    </w:p>
    <w:p>
      <w:pPr>
        <w:spacing w:before="0" w:after="0" w:line="408" w:lineRule="exact"/>
        <w:ind w:left="0" w:right="0" w:firstLine="576"/>
        <w:jc w:val="left"/>
      </w:pPr>
      <w:r>
        <w:rPr>
          <w:u w:val="single"/>
        </w:rPr>
        <w:t xml:space="preserve">(c) All tax exempt properties identified under subsection (2)(b) of this section and all local fire service agencies are encouraged to work collaboratively to develop and implement programs to address proper usage of fire service resources for residents of the housing properties.</w:t>
      </w:r>
    </w:p>
    <w:p>
      <w:pPr>
        <w:spacing w:before="0" w:after="0" w:line="408" w:lineRule="exact"/>
        <w:ind w:left="0" w:right="0" w:firstLine="576"/>
        <w:jc w:val="left"/>
      </w:pPr>
      <w:r>
        <w:rPr>
          <w:u w:val="single"/>
        </w:rPr>
        <w:t xml:space="preserve">(8)</w:t>
      </w:r>
      <w:r>
        <w:rPr/>
        <w:t xml:space="preserve"> For the purposes of this section and RCW 52.26.190 through 52.26.270, the following definitions apply:</w:t>
      </w:r>
    </w:p>
    <w:p>
      <w:pPr>
        <w:spacing w:before="0" w:after="0" w:line="408" w:lineRule="exact"/>
        <w:ind w:left="0" w:right="0" w:firstLine="576"/>
        <w:jc w:val="left"/>
      </w:pPr>
      <w:r>
        <w:rPr/>
        <w:t xml:space="preserve">(a)(i) "Personal property" includes every form of tangible personal property including, but not limited to, all goods, chattels, stock in trade, estates, or crops.</w:t>
      </w:r>
    </w:p>
    <w:p>
      <w:pPr>
        <w:spacing w:before="0" w:after="0" w:line="408" w:lineRule="exact"/>
        <w:ind w:left="0" w:right="0" w:firstLine="576"/>
        <w:jc w:val="left"/>
      </w:pPr>
      <w:r>
        <w:rPr/>
        <w:t xml:space="preserve">(ii) "Personal property" does not include any personal property used for farming, field crops, farm equipment, or livestock.</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020</w:t>
      </w:r>
      <w:r>
        <w:rPr/>
        <w:t xml:space="preserve"> and 2011 c 141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body of a regional fire protection service authority.</w:t>
      </w:r>
    </w:p>
    <w:p>
      <w:pPr>
        <w:spacing w:before="0" w:after="0" w:line="408" w:lineRule="exact"/>
        <w:ind w:left="0" w:right="0" w:firstLine="576"/>
        <w:jc w:val="left"/>
      </w:pPr>
      <w:r>
        <w:rPr/>
        <w:t xml:space="preserve">(2) "Elected official" means an elected official of a participating fire protection jurisdiction or a regional fire protection district commissioner created under RCW 52.26.080.</w:t>
      </w:r>
    </w:p>
    <w:p>
      <w:pPr>
        <w:spacing w:before="0" w:after="0" w:line="408" w:lineRule="exact"/>
        <w:ind w:left="0" w:right="0" w:firstLine="576"/>
        <w:jc w:val="left"/>
      </w:pPr>
      <w:r>
        <w:rPr/>
        <w:t xml:space="preserve">(3) "Fire protection jurisdiction" means a fire district, </w:t>
      </w:r>
      <w:r>
        <w:rPr>
          <w:u w:val="single"/>
        </w:rPr>
        <w:t xml:space="preserve">regional fire protection service authority,</w:t>
      </w:r>
      <w:r>
        <w:rPr/>
        <w:t xml:space="preserve"> city, town, port district, municipal airport, or Indian tribe.</w:t>
      </w:r>
    </w:p>
    <w:p>
      <w:pPr>
        <w:spacing w:before="0" w:after="0" w:line="408" w:lineRule="exact"/>
        <w:ind w:left="0" w:right="0" w:firstLine="576"/>
        <w:jc w:val="left"/>
      </w:pPr>
      <w:r>
        <w:rPr/>
        <w:t xml:space="preserve">(4) "Participating fire protection jurisdiction" means a fire protection jurisdiction participating in the formation or operation of a regional fire protection service authority.</w:t>
      </w:r>
    </w:p>
    <w:p>
      <w:pPr>
        <w:spacing w:before="0" w:after="0" w:line="408" w:lineRule="exact"/>
        <w:ind w:left="0" w:right="0" w:firstLine="576"/>
        <w:jc w:val="left"/>
      </w:pPr>
      <w:r>
        <w:rPr/>
        <w:t xml:space="preserve">(5) "Regional fire protection service authority" or "authority" means a municipal corporation, an independent taxing authority within the meaning of Article VII, section 1 of the state Constitution, and a taxing district within the meaning of Article VII, section 2 of the state Constitution, whose boundaries are coextensive with two or more adjacent fire protection jurisdictions and that has been created by a vote of the people under this chapter to implement a regional fire protection service authority plan.</w:t>
      </w:r>
    </w:p>
    <w:p>
      <w:pPr>
        <w:spacing w:before="0" w:after="0" w:line="408" w:lineRule="exact"/>
        <w:ind w:left="0" w:right="0" w:firstLine="576"/>
        <w:jc w:val="left"/>
      </w:pPr>
      <w:r>
        <w:rPr/>
        <w:t xml:space="preserve">(6) "Regional fire protection service authority plan" or "plan" means a plan to develop and finance a </w:t>
      </w:r>
      <w:r>
        <w:rPr>
          <w:u w:val="single"/>
        </w:rPr>
        <w:t xml:space="preserve">regional</w:t>
      </w:r>
      <w:r>
        <w:rPr/>
        <w:t xml:space="preserve"> fire protection service authority project or projects</w:t>
      </w:r>
      <w:r>
        <w:t>((</w:t>
      </w:r>
      <w:r>
        <w:rPr>
          <w:strike/>
        </w:rPr>
        <w:t xml:space="preserve">,</w:t>
      </w:r>
      <w:r>
        <w:t>))</w:t>
      </w:r>
      <w:r>
        <w:rPr/>
        <w:t xml:space="preserve"> including, but not limited to, specific capital projects, fire operations and emergency service operations pursuant to RCW 52.26.040(3)(b), and preservation and maintenance of existing or future facilities.</w:t>
      </w:r>
    </w:p>
    <w:p>
      <w:pPr>
        <w:spacing w:before="0" w:after="0" w:line="408" w:lineRule="exact"/>
        <w:ind w:left="0" w:right="0" w:firstLine="576"/>
        <w:jc w:val="left"/>
      </w:pPr>
      <w:r>
        <w:rPr/>
        <w:t xml:space="preserve">(7) "Regional fire protection service authority planning committee" or "planning committee" means the advisory committee created under RCW 52.26.030 to create and propose to fire protection jurisdictions a regional fire protection service authority plan to design, finance, and develop fire protection and emergency service projects.</w:t>
      </w:r>
    </w:p>
    <w:p>
      <w:pPr>
        <w:spacing w:before="0" w:after="0" w:line="408" w:lineRule="exact"/>
        <w:ind w:left="0" w:right="0" w:firstLine="576"/>
        <w:jc w:val="left"/>
      </w:pPr>
      <w:r>
        <w:rPr/>
        <w:t xml:space="preserve">(8) "Regular property taxes" has the same meaning as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030</w:t>
      </w:r>
      <w:r>
        <w:rPr/>
        <w:t xml:space="preserve"> and 2004 c 129 s 3 are each amended to read as follows:</w:t>
      </w:r>
    </w:p>
    <w:p>
      <w:pPr>
        <w:spacing w:before="0" w:after="0" w:line="408" w:lineRule="exact"/>
        <w:ind w:left="0" w:right="0" w:firstLine="576"/>
        <w:jc w:val="left"/>
      </w:pPr>
      <w:r>
        <w:rPr/>
        <w:t xml:space="preserve">Regional fire protection service authority planning committees are advisory entities that are created, convened, and empowered as follows:</w:t>
      </w:r>
    </w:p>
    <w:p>
      <w:pPr>
        <w:spacing w:before="0" w:after="0" w:line="408" w:lineRule="exact"/>
        <w:ind w:left="0" w:right="0" w:firstLine="576"/>
        <w:jc w:val="left"/>
      </w:pPr>
      <w:r>
        <w:rPr/>
        <w:t xml:space="preserve">(1) Any two or more adjacent fire protection jurisdictions may create a regional fire protection service authority and convene a regional fire protection service authority planning committee. No fire protection jurisdiction may participate in more than one </w:t>
      </w:r>
      <w:r>
        <w:rPr>
          <w:u w:val="single"/>
        </w:rPr>
        <w:t xml:space="preserve">created</w:t>
      </w:r>
      <w:r>
        <w:rPr/>
        <w:t xml:space="preserve"> authority.</w:t>
      </w:r>
    </w:p>
    <w:p>
      <w:pPr>
        <w:spacing w:before="0" w:after="0" w:line="408" w:lineRule="exact"/>
        <w:ind w:left="0" w:right="0" w:firstLine="576"/>
        <w:jc w:val="left"/>
      </w:pPr>
      <w:r>
        <w:rPr/>
        <w:t xml:space="preserve">(2) Each governing body of the fire protection jurisdictions participating in planning under this chapter shall appoint three elected officials to the authority planning committee. Members of the planning committee may receive compensation of seventy dollars per day, or portion thereof, not to exceed seven hundred dollars per year, for attendance at planning committee meetings and for performance of other services in behalf of the authority, and may be reimbursed for travel and incidental expenses at the discretion of their respective governing body.</w:t>
      </w:r>
    </w:p>
    <w:p>
      <w:pPr>
        <w:spacing w:before="0" w:after="0" w:line="408" w:lineRule="exact"/>
        <w:ind w:left="0" w:right="0" w:firstLine="576"/>
        <w:jc w:val="left"/>
      </w:pPr>
      <w:r>
        <w:rPr/>
        <w:t xml:space="preserve">(3) A regional fire protection service authority planning committee may receive state funding, as appropriated by the legislature, or county funding provided by the affected counties for start-up funding to pay for salaries, expenses, overhead, supplies, and similar expenses ordinarily and necessarily incurred. Upon creation of a regional fire protection service authority, the authority shall within one year reimburse the state or county for any sums advanced for these start-up costs from the state or county.</w:t>
      </w:r>
    </w:p>
    <w:p>
      <w:pPr>
        <w:spacing w:before="0" w:after="0" w:line="408" w:lineRule="exact"/>
        <w:ind w:left="0" w:right="0" w:firstLine="576"/>
        <w:jc w:val="left"/>
      </w:pPr>
      <w:r>
        <w:rPr/>
        <w:t xml:space="preserve">(4) The planning committee shall conduct its affairs and formulate a regional fire protection service authority plan as provided under RCW 52.26.040.</w:t>
      </w:r>
    </w:p>
    <w:p>
      <w:pPr>
        <w:spacing w:before="0" w:after="0" w:line="408" w:lineRule="exact"/>
        <w:ind w:left="0" w:right="0" w:firstLine="576"/>
        <w:jc w:val="left"/>
      </w:pPr>
      <w:r>
        <w:rPr/>
        <w:t xml:space="preserve">(5) At its first meeting, a regional fire protection service authority planning committee may elect officers and provide for the adoption of rules and other operating procedures.</w:t>
      </w:r>
    </w:p>
    <w:p>
      <w:pPr>
        <w:spacing w:before="0" w:after="0" w:line="408" w:lineRule="exact"/>
        <w:ind w:left="0" w:right="0" w:firstLine="576"/>
        <w:jc w:val="left"/>
      </w:pPr>
      <w:r>
        <w:rPr/>
        <w:t xml:space="preserve">(6) The planning committee may dissolve itself at any time by a majority vote of the total membership of the planning committee. Any participating fire protection jurisdiction may withdraw upon thirty calendar days' written notice to the other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324 and 2015 3rd sp.s. c 24 s 404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3rd sp.s. c 44 s 325 and 2015 3rd sp.s. c 24 s 405 are each reenacted and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w:t>
      </w:r>
      <w:r>
        <w:rPr>
          <w:u w:val="single"/>
        </w:rPr>
        <w:t xml:space="preserve">or regional fire protection service authority</w:t>
      </w:r>
      <w:r>
        <w:rPr/>
        <w:t xml:space="preserve">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protected portion of the levies imposed under RCW 86.15.160 by flood control zone districts in a county with a population of seven hundred seventy-five thousand or more that are coextensive with a county;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3rd sp.s. c 44 s 323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w:t>
      </w:r>
      <w:r>
        <w:rPr>
          <w:u w:val="single"/>
        </w:rPr>
        <w:t xml:space="preserve">and regional fire protection service authorities</w:t>
      </w:r>
      <w:r>
        <w:rPr/>
        <w:t xml:space="preserve"> that are protected under RCW 84.52.125; (j) levies by counties for transit-related purposes under RCW 84.52.140; (k) the portion of the levy by flood control zone districts that are protected under RCW 84.52.816; and (l) levies imposed by a regional transit authority under RCW 81.104.175.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125</w:t>
      </w:r>
      <w:r>
        <w:rPr/>
        <w:t xml:space="preserve"> and 2005 c 122 s 1 are each amended to read as follows:</w:t>
      </w:r>
    </w:p>
    <w:p>
      <w:pPr>
        <w:spacing w:before="0" w:after="0" w:line="408" w:lineRule="exact"/>
        <w:ind w:left="0" w:right="0" w:firstLine="576"/>
        <w:jc w:val="left"/>
      </w:pPr>
      <w:r>
        <w:rPr/>
        <w:t xml:space="preserve">A fire protection district </w:t>
      </w:r>
      <w:r>
        <w:rPr>
          <w:u w:val="single"/>
        </w:rPr>
        <w:t xml:space="preserve">or regional fire protection service authority</w:t>
      </w:r>
      <w:r>
        <w:rPr/>
        <w:t xml:space="preserve"> may protect the district's </w:t>
      </w:r>
      <w:r>
        <w:rPr>
          <w:u w:val="single"/>
        </w:rPr>
        <w:t xml:space="preserve">or authority's</w:t>
      </w:r>
      <w:r>
        <w:rPr/>
        <w:t xml:space="preserve"> tax levy from prorationing under RCW 84.52.010</w:t>
      </w:r>
      <w:r>
        <w:t>((</w:t>
      </w:r>
      <w:r>
        <w:rPr>
          <w:strike/>
        </w:rPr>
        <w:t xml:space="preserve">(2)</w:t>
      </w:r>
      <w:r>
        <w:t>))</w:t>
      </w:r>
      <w:r>
        <w:rPr/>
        <w:t xml:space="preserve"> </w:t>
      </w:r>
      <w:r>
        <w:rPr>
          <w:u w:val="single"/>
        </w:rPr>
        <w:t xml:space="preserve">(3)(b)</w:t>
      </w:r>
      <w:r>
        <w:rPr/>
        <w:t xml:space="preserve"> by imposing up to a total of twenty-five cents per thousand dollars of assessed value of the tax levies authorized under RCW 52.16.140 and 52.16.160</w:t>
      </w:r>
      <w:r>
        <w:rPr>
          <w:u w:val="single"/>
        </w:rPr>
        <w:t xml:space="preserve">, or 52.26.140(1) (b) and (c)</w:t>
      </w:r>
      <w:r>
        <w:rPr/>
        <w:t xml:space="preserve"> outside of the five dollars and ninety cents per thousand dollars of assessed valuation limitation established under RCW 84.52.043(2), if those taxes otherwise would be prorated under RCW 84.52.010</w:t>
      </w:r>
      <w:r>
        <w:t>((</w:t>
      </w:r>
      <w:r>
        <w:rPr>
          <w:strike/>
        </w:rPr>
        <w:t xml:space="preserve">(2)(e)</w:t>
      </w:r>
      <w:r>
        <w:t>))</w:t>
      </w:r>
      <w:r>
        <w:rPr/>
        <w:t xml:space="preserve"> </w:t>
      </w:r>
      <w:r>
        <w:rPr>
          <w:u w:val="single"/>
        </w:rPr>
        <w:t xml:space="preserve">(3)(b)(vi)</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the authority is formed on the </w:t>
      </w:r>
      <w:r>
        <w:rPr>
          <w:u w:val="single"/>
        </w:rPr>
        <w:t xml:space="preserve">effective date as set forth in the plan or the</w:t>
      </w:r>
      <w:r>
        <w:rPr/>
        <w:t xml:space="preserve"> next January 1st or July 1st, whichever occurs first. The appropriate county election officials shall, within fifteen days of the final certification of the election results, publish a notice in a newspaper or newspapers of general circulation in the authority declaring the authority formed.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apply to benefit charges approved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9 through 13 of this act apply to property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 and 12 of this act, 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SHB 1467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AS AMENDED 04/06/2017</w:t>
      </w:r>
    </w:p>
    <w:p>
      <w:pPr>
        <w:spacing w:before="0" w:after="0" w:line="408" w:lineRule="exact"/>
        <w:ind w:left="0" w:right="0" w:firstLine="576"/>
        <w:jc w:val="left"/>
      </w:pPr>
      <w:r>
        <w:rPr/>
        <w:t xml:space="preserve">On page 1, line 5 of the title, after "process;" strike the remainder of the title and insert "amending RCW 52.26.220, 52.26.230, 84.55.092, 52.18.050, 52.18.010, 52.26.180, 52.26.030, 84.52.043, 84.52.043, 84.52.125, and 52.26.070; reenacting and amending RCW 52.26.020, 84.52.010, and 84.52.010; creating a new section;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(1) Allows benefit charges to apply to tax-exempt properties located in fire protection districts less than four square miles in size, that have approved a benefit charge prior to the effective date of the act, and that have a population exceeding 19,000 people as of the effective date of the act.</w:t>
      </w:r>
    </w:p>
    <w:p>
      <w:pPr>
        <w:spacing w:before="0" w:after="0" w:line="408" w:lineRule="exact"/>
        <w:ind w:left="0" w:right="0" w:firstLine="576"/>
        <w:jc w:val="left"/>
      </w:pPr>
      <w:r>
        <w:rPr/>
        <w:t xml:space="preserve">(2) Limits benefit charges applied to property or improvements owned by Christmas tree growers if that property or improvement is located on land approved under the Open Space Taxation Act. Provides that such benefit charges may not exceed the reduction in property tax that is required as a result of imposing a benefit 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41b5f2c5b4032" /></Relationships>
</file>