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60b898420486f" /></Relationships>
</file>

<file path=word/document.xml><?xml version="1.0" encoding="utf-8"?>
<w:document xmlns:w="http://schemas.openxmlformats.org/wordprocessingml/2006/main">
  <w:body>
    <w:p>
      <w:r>
        <w:rPr>
          <w:b/>
        </w:rPr>
        <w:r>
          <w:rPr/>
          <w:t xml:space="preserve">1495-S2.E</w:t>
        </w:r>
      </w:r>
      <w:r>
        <w:rPr>
          <w:b/>
        </w:rPr>
        <w:t xml:space="preserve"> </w:t>
        <w:t xml:space="preserve">AMS</w:t>
      </w:r>
      <w:r>
        <w:rPr>
          <w:b/>
        </w:rPr>
        <w:t xml:space="preserve"> </w:t>
        <w:r>
          <w:rPr/>
          <w:t xml:space="preserve">LGOV</w:t>
        </w:r>
      </w:r>
      <w:r>
        <w:rPr>
          <w:b/>
        </w:rPr>
        <w:t xml:space="preserve"> </w:t>
        <w:r>
          <w:rPr/>
          <w:t xml:space="preserve">S2453.1</w:t>
        </w:r>
      </w:r>
      <w:r>
        <w:rPr>
          <w:b/>
        </w:rPr>
        <w:t xml:space="preserve"> - NOT FOR FLOOR USE</w:t>
      </w:r>
    </w:p>
    <w:p>
      <w:pPr>
        <w:ind w:left="0" w:right="0" w:firstLine="576"/>
      </w:pPr>
      <w:r>
        <w:rPr/>
        <w:t xml:space="preserve"> </w:t>
      </w:r>
    </w:p>
    <w:p>
      <w:pPr>
        <w:spacing w:before="480" w:after="0" w:line="408" w:lineRule="exact"/>
      </w:pPr>
      <w:r>
        <w:rPr>
          <w:b/>
          <w:u w:val="single"/>
        </w:rPr>
        <w:t xml:space="preserve">E2SHB 1495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w:t>
      </w:r>
      <w:r>
        <w:rPr/>
        <w:t xml:space="preserve"> with access to transit,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and use tax exemption from any taxing authority that imposes a sales or use tax under chapter 82.14 RCW. The agreement must be authorized by the governing body of such participating taxing authorities. If a taxing authority does not provide written agreement, the sales and use tax for that taxing authority may not be exempted. Other taxing authorities may proceed forward with exempting portions of the local sales and use tax where written agreement is provided;</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the city legislative authority;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The estimated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and length that the qualifying project will be under construction;</w:t>
      </w:r>
    </w:p>
    <w:p>
      <w:pPr>
        <w:spacing w:before="0" w:after="0" w:line="408" w:lineRule="exact"/>
        <w:ind w:left="0" w:right="0" w:firstLine="576"/>
        <w:jc w:val="left"/>
      </w:pPr>
      <w:r>
        <w:rPr/>
        <w:t xml:space="preserve">(b) Estimate the amount of local sales tax revenue that will be exempted under section 6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8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11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thirty-five thousand and located in a county with a population of less than one million five hundred thousand.</w:t>
      </w:r>
    </w:p>
    <w:p>
      <w:pPr>
        <w:spacing w:before="0" w:after="0" w:line="408" w:lineRule="exact"/>
        <w:ind w:left="0" w:right="0" w:firstLine="576"/>
        <w:jc w:val="left"/>
      </w:pPr>
      <w:r>
        <w:rPr/>
        <w:t xml:space="preserve">(2) "Commercial office space"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as defined in this section.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commercial office space, as defined in this section.</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commercial office space, as defined in this section.</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project is eligible for an exemption from the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qualifying project owner claiming an exemption under this section must pay all applicable state and local sales and use taxes imposed or authorized under RCW 82.08.020, 82.12.020, and this chapter on all purchases and uses qualifying for the exemption.</w:t>
      </w:r>
    </w:p>
    <w:p>
      <w:pPr>
        <w:spacing w:before="0" w:after="0" w:line="408" w:lineRule="exact"/>
        <w:ind w:left="0" w:right="0" w:firstLine="576"/>
        <w:jc w:val="left"/>
      </w:pPr>
      <w:r>
        <w:rPr/>
        <w:t xml:space="preserve">(b) The amount of the exemption is one hundred percent of the local sales and use taxes paid under an ordinance or resolution enacted under the authority of this chapter for purchases or uses qualifying under subsection (1) of this section, if the taxing authorities imposing taxes under the authority of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(b) A qualifying project owner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(4)(a)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(5)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study the effectiveness of the local sales and use tax and local property tax exemption programs and submit a report with recommendations to the appropriate committees of the legislature.</w:t>
      </w:r>
    </w:p>
    <w:p>
      <w:pPr>
        <w:spacing w:before="0" w:after="0" w:line="408" w:lineRule="exact"/>
        <w:ind w:left="0" w:right="0" w:firstLine="576"/>
        <w:jc w:val="left"/>
      </w:pPr>
      <w:r>
        <w:rPr/>
        <w:t xml:space="preserve">(2) The study must include, but is not limited to, an assessment of the local sales and use tax exemption program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2025, and in compliance with RCW 43.01.036, the joint legislative audit and review committee must submit to the appropriate committees of the legislature a final study with findings and recommendations.</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Upon approval by a county legislative authority, the value of new construction, conversion,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shall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New construction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of a qualifying project, the owner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13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or county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11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9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10 of this act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multiunit housing that conform to the requirements of this chapter, must publish on the city's web site, or in another format that is easily available to the public, annually by December 31st of each year, beginning in 2017,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property exempted under section 8 of this act changes ownership, the property will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original owner with the county assessor in accordance with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18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made on or after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17 of this act apply to taxes levied for collection in 2018 and thereafter."</w:t>
      </w:r>
    </w:p>
    <w:p>
      <w:pPr>
        <w:spacing w:before="480" w:after="0" w:line="408" w:lineRule="exact"/>
      </w:pPr>
      <w:r>
        <w:rPr>
          <w:b/>
          <w:u w:val="single"/>
        </w:rPr>
        <w:t xml:space="preserve">E2SHB 1495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04/12/2017</w:t>
      </w:r>
    </w:p>
    <w:p>
      <w:pPr>
        <w:spacing w:before="0" w:after="0" w:line="408" w:lineRule="exact"/>
        <w:ind w:left="0" w:right="0" w:firstLine="576"/>
        <w:jc w:val="left"/>
      </w:pPr>
      <w:r>
        <w:rPr/>
        <w:t xml:space="preserve">On page 1, line 2 of the title, after "than" strike "fifty" and insert "thirty-five"</w:t>
      </w:r>
    </w:p>
    <w:p>
      <w:pPr>
        <w:spacing w:before="0" w:after="0" w:line="408" w:lineRule="exact"/>
        <w:ind w:left="0" w:right="0" w:firstLine="576"/>
        <w:jc w:val="left"/>
      </w:pPr>
      <w:r>
        <w:rPr/>
        <w:t xml:space="preserve">On page 1, line 4 of the title, after "thousand;" strike the remainder of the title and insert "adding a new section to chapter 82.14 RCW; adding a new chapter to Title 35 RCW; adding a new chapter to Title 84 RCW; creating new sections; and providing an expiration date."</w:t>
      </w:r>
    </w:p>
    <w:p>
      <w:pPr>
        <w:spacing w:before="0" w:after="0" w:line="408" w:lineRule="exact"/>
        <w:ind w:left="0" w:right="0" w:firstLine="576"/>
        <w:jc w:val="left"/>
      </w:pPr>
      <w:r>
        <w:rPr>
          <w:u w:val="single"/>
        </w:rPr>
        <w:t xml:space="preserve">EFFECT:</w:t>
      </w:r>
      <w:r>
        <w:rPr/>
        <w:t xml:space="preserve"> Removes references to high capacity transportation systems. Adds an optional local property tax exemption program. Makes technical corrections.</w:t>
      </w:r>
    </w:p>
    <w:p>
      <w:pPr>
        <w:spacing w:before="0" w:after="0" w:line="408" w:lineRule="exact"/>
        <w:ind w:left="0" w:right="0" w:firstLine="576"/>
        <w:jc w:val="left"/>
      </w:pPr>
      <w:r>
        <w:rPr/>
        <w:t xml:space="preserve">Amends the definition of city to mean a city with a population of greater than 35,000 (rather than 50,000) and located in a county with a population of less than 1.5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b1ae550c1422c" /></Relationships>
</file>