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618b634d54f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1506-S2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S4614.1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WITHDRAWN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10, after "</w:t>
      </w:r>
      <w:r>
        <w:rPr>
          <w:u w:val="single"/>
        </w:rPr>
        <w:t xml:space="preserve">Are</w:t>
      </w:r>
      <w:r>
        <w:rPr/>
        <w:t xml:space="preserve">" strike "</w:t>
      </w:r>
      <w:r>
        <w:rPr>
          <w:u w:val="single"/>
        </w:rPr>
        <w:t xml:space="preserve">consistent with business necessity</w:t>
      </w:r>
      <w:r>
        <w:rPr/>
        <w:t xml:space="preserve">" and insert "</w:t>
      </w:r>
      <w:r>
        <w:rPr>
          <w:u w:val="single"/>
        </w:rPr>
        <w:t xml:space="preserve">supported by a legitimate business reason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provision that discrimination does not include a differential in compensation based in good faith on bona fide job-related factors that are supported by a legitimate business reason, rather than that are consistent with business necessity.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ce171bb964f2b" /></Relationships>
</file>