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ca082f6dc46af" /></Relationships>
</file>

<file path=word/document.xml><?xml version="1.0" encoding="utf-8"?>
<w:document xmlns:w="http://schemas.openxmlformats.org/wordprocessingml/2006/main">
  <w:body>
    <w:p>
      <w:r>
        <w:rPr>
          <w:b/>
        </w:rPr>
        <w:r>
          <w:rPr/>
          <w:t xml:space="preserve">1782-S</w:t>
        </w:r>
      </w:r>
      <w:r>
        <w:rPr>
          <w:b/>
        </w:rPr>
        <w:t xml:space="preserve"> </w:t>
        <w:t xml:space="preserve">AMS</w:t>
      </w:r>
      <w:r>
        <w:rPr>
          <w:b/>
        </w:rPr>
        <w:t xml:space="preserve"> </w:t>
        <w:r>
          <w:rPr/>
          <w:t xml:space="preserve">HLTC</w:t>
        </w:r>
      </w:r>
      <w:r>
        <w:rPr>
          <w:b/>
        </w:rPr>
        <w:t xml:space="preserve"> </w:t>
        <w:r>
          <w:rPr/>
          <w:t xml:space="preserve">S5347.2</w:t>
        </w:r>
      </w:r>
      <w:r>
        <w:rPr>
          <w:b/>
        </w:rPr>
        <w:t xml:space="preserve"> - NOT FOR FLOOR USE</w:t>
      </w:r>
    </w:p>
    <w:p>
      <w:pPr>
        <w:ind w:left="0" w:right="0" w:firstLine="576"/>
      </w:pPr>
      <w:r>
        <w:rPr/>
        <w:t xml:space="preserve"> </w:t>
      </w:r>
    </w:p>
    <w:p>
      <w:pPr>
        <w:spacing w:before="480" w:after="0" w:line="408" w:lineRule="exact"/>
      </w:pPr>
      <w:r>
        <w:rPr>
          <w:b/>
          <w:u w:val="single"/>
        </w:rPr>
        <w:t xml:space="preserve">SHB 1782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"Dentist" means an individual licensed to practice dentistry pursuant to chapter 18.32 RCW.</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the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(6)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(7)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in this state must register with the department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work order or work authorization originating within this state.</w:t>
      </w:r>
    </w:p>
    <w:p>
      <w:pPr>
        <w:spacing w:before="0" w:after="0" w:line="408" w:lineRule="exact"/>
        <w:ind w:left="0" w:right="0" w:firstLine="576"/>
        <w:jc w:val="left"/>
      </w:pPr>
      <w:r>
        <w:rPr/>
        <w:t xml:space="preserve">(3) This chapter does not apply to a dental laboratory operating in-office under the direct supervision of a practicing dentist licensed under chapter 18.32 RCW or in an educational institution as part of the institution's educational program provided that the laboratory does not routinely perform work pursuant to prescriptions or work orders originating from outside of the educational institution or supervising dentist's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within this state must submit an application for registration of dental laboratory or renewal of registration of dental laboratory to the department on a form provided by the department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dental laboratory;</w:t>
      </w:r>
    </w:p>
    <w:p>
      <w:pPr>
        <w:spacing w:before="0" w:after="0" w:line="408" w:lineRule="exact"/>
        <w:ind w:left="0" w:right="0" w:firstLine="576"/>
        <w:jc w:val="left"/>
      </w:pPr>
      <w:r>
        <w:rPr/>
        <w:t xml:space="preserve">(b) The physical address of the dental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chapter 18.32 RCW;</w:t>
      </w:r>
    </w:p>
    <w:p>
      <w:pPr>
        <w:spacing w:before="0" w:after="0" w:line="408" w:lineRule="exact"/>
        <w:ind w:left="0" w:right="0" w:firstLine="576"/>
        <w:jc w:val="left"/>
      </w:pPr>
      <w:r>
        <w:rPr/>
        <w:t xml:space="preserve">(d) A statement that the dental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the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granting a registration for a dental laboratory, the department shall assign the dental laboratory a dental registration number. The dental laboratory registration number must appear on all invoices or other correspondence of the dental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31, 2019, to be eligible for dental laboratory registration the applicant must document that the applicant or one of the applicant's employees who works at least thirty hours per week in the applicant's dental laboratory:</w:t>
      </w:r>
    </w:p>
    <w:p>
      <w:pPr>
        <w:spacing w:before="0" w:after="0" w:line="408" w:lineRule="exact"/>
        <w:ind w:left="0" w:right="0" w:firstLine="576"/>
        <w:jc w:val="left"/>
      </w:pPr>
      <w:r>
        <w:rPr/>
        <w:t xml:space="preserve">(a) Has successfully completed at least twelve hours of continuing education in dental laboratory technology approved by the national board for certification in dental laboratory technology during the twelve months immediately preceding their application for registration; or</w:t>
      </w:r>
    </w:p>
    <w:p>
      <w:pPr>
        <w:spacing w:before="0" w:after="0" w:line="408" w:lineRule="exact"/>
        <w:ind w:left="0" w:right="0" w:firstLine="576"/>
        <w:jc w:val="left"/>
      </w:pPr>
      <w:r>
        <w:rPr/>
        <w:t xml:space="preserve">(b)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2023, the department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the dental laboratory is operated under the supervision of a dentist licensed under chapter 18.32 RCW.</w:t>
      </w:r>
    </w:p>
    <w:p>
      <w:pPr>
        <w:spacing w:before="0" w:after="0" w:line="408" w:lineRule="exact"/>
        <w:ind w:left="0" w:right="0" w:firstLine="576"/>
        <w:jc w:val="left"/>
      </w:pPr>
      <w:r>
        <w:rPr/>
        <w:t xml:space="preserve">(b) Subsection (2)(a) of this section does not apply to a dental laboratory that provides the department with documentation that the dental laboratory has been continuously owned and operated by the same individual since January 1, 1996.</w:t>
      </w:r>
    </w:p>
    <w:p>
      <w:pPr>
        <w:spacing w:before="0" w:after="0" w:line="408" w:lineRule="exact"/>
        <w:ind w:left="0" w:right="0" w:firstLine="576"/>
        <w:jc w:val="left"/>
      </w:pPr>
      <w:r>
        <w:rPr/>
        <w:t xml:space="preserve">(3) A dental laboratory must maintain a qualified owner or employee identified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dental laboratory registered with the department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dental laboratory violates any provision of this chapter, the department may, in the manner provided by law and upon the advice of the attorney general who shall represent the department in the proceedings, maintain an action in the name of the state for an injunction or other process against any dental laboratory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do not apply to activities authorized under chapter 18.30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SHB 1782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1 of the title, after "laboratories;" strike the remainder of the title and insert "and adding a new chapter to Title 70 RCW."</w:t>
      </w:r>
    </w:p>
    <w:p>
      <w:pPr>
        <w:spacing w:before="0" w:after="0" w:line="408" w:lineRule="exact"/>
        <w:ind w:left="0" w:right="0" w:firstLine="576"/>
        <w:jc w:val="left"/>
      </w:pPr>
      <w:r>
        <w:rPr>
          <w:u w:val="single"/>
        </w:rPr>
        <w:t xml:space="preserve">EFFECT:</w:t>
      </w:r>
      <w:r>
        <w:rPr/>
        <w:t xml:space="preserve"> Shifts regulatory authority for dental laboratories to the Department of Health and creates a new chapter in Title 70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fe89ffcc941f0" /></Relationships>
</file>