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55de08676b4599" /></Relationships>
</file>

<file path=word/document.xml><?xml version="1.0" encoding="utf-8"?>
<w:document xmlns:w="http://schemas.openxmlformats.org/wordprocessingml/2006/main">
  <w:body>
    <w:p>
      <w:r>
        <w:rPr>
          <w:b/>
        </w:rPr>
        <w:r>
          <w:rPr/>
          <w:t xml:space="preserve">2107.E</w:t>
        </w:r>
      </w:r>
      <w:r>
        <w:rPr>
          <w:b/>
        </w:rPr>
        <w:t xml:space="preserve"> </w:t>
        <w:t xml:space="preserve">AMS</w:t>
      </w:r>
      <w:r>
        <w:rPr>
          <w:b/>
        </w:rPr>
        <w:t xml:space="preserve"> </w:t>
        <w:r>
          <w:rPr/>
          <w:t xml:space="preserve">HSMH</w:t>
        </w:r>
      </w:r>
      <w:r>
        <w:rPr>
          <w:b/>
        </w:rPr>
        <w:t xml:space="preserve"> </w:t>
        <w:r>
          <w:rPr/>
          <w:t xml:space="preserve">S2352.1</w:t>
        </w:r>
      </w:r>
      <w:r>
        <w:rPr>
          <w:b/>
        </w:rPr>
        <w:t xml:space="preserve"> - NOT FOR FLOOR USE</w:t>
      </w:r>
    </w:p>
    <w:p>
      <w:pPr>
        <w:ind w:left="0" w:right="0" w:firstLine="576"/>
      </w:pPr>
      <w:r>
        <w:rPr/>
        <w:t xml:space="preserve"> </w:t>
      </w:r>
    </w:p>
    <w:p>
      <w:pPr>
        <w:spacing w:before="480" w:after="0" w:line="408" w:lineRule="exact"/>
      </w:pPr>
      <w:r>
        <w:rPr>
          <w:b/>
          <w:u w:val="single"/>
        </w:rPr>
        <w:t xml:space="preserve">EHB 2107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intends to develop new capacity for delivery of long-term treatment in the community in diverse regions of the state and to study the cost and outcomes associated with treatment in community facilities. In furtherance of this goal, the department shall purchase a portion of the state's long-term treatment capacity allocated to behavioral health organizations under RCW 71.24.310 in willing community facilities capable of providing alternatives to treatment in a state hospital. The state shall increase its purchasing of long-term involuntary treatment capacity in the community over time.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w:t>
      </w:r>
    </w:p>
    <w:p>
      <w:pPr>
        <w:spacing w:before="0" w:after="0" w:line="408" w:lineRule="exact"/>
        <w:ind w:left="0" w:right="0" w:firstLine="576"/>
        <w:jc w:val="left"/>
      </w:pPr>
      <w:r>
        <w:rPr/>
        <w:t xml:space="preserve">(b)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(3) The department must establish rules for the certification of facilities interested in providing care under this section.</w:t>
      </w:r>
    </w:p>
    <w:p>
      <w:pPr>
        <w:spacing w:before="0" w:after="0" w:line="408" w:lineRule="exact"/>
        <w:ind w:left="0" w:right="0" w:firstLine="576"/>
        <w:jc w:val="left"/>
      </w:pPr>
      <w:r>
        <w:rPr/>
        <w:t xml:space="preserve">(4) Contracts developed by the department to implement this section must be constructed to allow the department to obtain complete identification information and admission and discharge dates for patients served under this authority. Prior to requesting identification information and admission and discharge dates or reports from certified facilities, the department must determine that this information cannot be identified or obtained from existing data sources available to state agencies. In addition, until January 1, 2022, facilities certified by the department to provide community long-term involuntary treatment to adults shall report to the department:</w:t>
      </w:r>
    </w:p>
    <w:p>
      <w:pPr>
        <w:spacing w:before="0" w:after="0" w:line="408" w:lineRule="exact"/>
        <w:ind w:left="0" w:right="0" w:firstLine="576"/>
        <w:jc w:val="left"/>
      </w:pPr>
      <w:r>
        <w:rPr/>
        <w:t xml:space="preserve">(a) All instances where a patient on a ninety or one hundred eighty-day involuntary commitment order experiences an adverse event required to be reported to the department of health pursuant to chapter 70.56 RCW; and</w:t>
      </w:r>
    </w:p>
    <w:p>
      <w:pPr>
        <w:spacing w:before="0" w:after="0" w:line="408" w:lineRule="exact"/>
        <w:ind w:left="0" w:right="0" w:firstLine="576"/>
        <w:jc w:val="left"/>
      </w:pPr>
      <w:r>
        <w:rPr/>
        <w:t xml:space="preserve">(b) All hospital-based inpatient psychiatric service core measures reported to the joint commission or other accrediting body occurring from psychiatric departments, in the format in which the report was made to the joint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 enter</w:t>
      </w:r>
      <w:r>
        <w:t>))</w:t>
      </w:r>
      <w:r>
        <w:rPr/>
        <w:t xml:space="preserve"> </w:t>
      </w:r>
      <w:r>
        <w:rPr>
          <w:u w:val="single"/>
        </w:rPr>
        <w:t xml:space="preserve">shall enter into</w:t>
      </w:r>
      <w:r>
        <w:rPr/>
        <w:t xml:space="preserve"> performance-based contracts with </w:t>
      </w:r>
      <w:r>
        <w:t>((</w:t>
      </w:r>
      <w:r>
        <w:rPr>
          <w:strike/>
        </w:rPr>
        <w:t xml:space="preserve">behavioral health organizations</w:t>
      </w:r>
      <w:r>
        <w:t>))</w:t>
      </w:r>
      <w:r>
        <w:rPr/>
        <w:t xml:space="preserve"> </w:t>
      </w:r>
      <w:r>
        <w:rPr>
          <w:u w:val="single"/>
        </w:rPr>
        <w:t xml:space="preserve">facilities certified by the department to provide treatment to adults on a ninety or one hundred eighty-day inpatient involuntary commitment order</w:t>
      </w:r>
      <w:r>
        <w:rPr/>
        <w:t xml:space="preserve">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eighty-day inpatient involuntary commitment order, including hospitals licensed under chapters 70.41 and 71.12 RCW and evaluation and treatment facilities certified under chapter 71.05 RCW.</w:t>
      </w:r>
    </w:p>
    <w:p>
      <w:pPr>
        <w:spacing w:before="0" w:after="0" w:line="408" w:lineRule="exact"/>
        <w:ind w:left="0" w:right="0" w:firstLine="576"/>
        <w:jc w:val="left"/>
      </w:pPr>
      <w:r>
        <w:rPr>
          <w:u w:val="single"/>
        </w:rPr>
        <w:t xml:space="preserve">(b) A hospital licensed under chapter 70.41 or 71.12 RCW is not required to undergo certification to treat patients on ninety or one hundred eighty-day involuntary commitment orders in order to treat adults who are waiting for placement at either the state hospital or in certified facilities that voluntarily contract to provide treatment to patients on ninety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Treatment under RCW 71.05.320 may be provided at a state hospital or any willing and able facility certified to provide ninety-day or one hundred eighty-day care. The order for such treatment must remand the person to the custody of the department or designee. A prepaid inpatient health plan, managed care organization, or the department, when responsible for the cost of care, may designate where treatment is to be provided, at a willing certified facility or a state hospital, after consultation with the facility currently providing treatment. The prepaid inpatient health plan, managed care organization, or the department, when responsible for the cost of care, may not require prior authorization for treatment under RCW 71.05.320. The designation of a treatment facility must not result in a delay of the transfer of the person to a state hospital or certified treatment facility if there is an open bed available at either the state hospital or a certified facility."</w:t>
      </w:r>
    </w:p>
    <w:p>
      <w:pPr>
        <w:spacing w:before="480" w:after="0" w:line="408" w:lineRule="exact"/>
      </w:pPr>
      <w:r>
        <w:rPr>
          <w:b/>
          <w:u w:val="single"/>
        </w:rPr>
        <w:t xml:space="preserve">EHB 2107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On page 1, line 3 of the title, after "services;" strike the remainder of the title and insert "amending RCW 71.24.310; adding a new section to chapter 71.24 RCW; and adding a new section to chapter 71.05 RCW."</w:t>
      </w:r>
    </w:p>
    <w:p>
      <w:pPr>
        <w:spacing w:before="0" w:after="0" w:line="408" w:lineRule="exact"/>
        <w:ind w:left="0" w:right="0" w:firstLine="576"/>
        <w:jc w:val="left"/>
      </w:pPr>
      <w:r>
        <w:rPr>
          <w:u w:val="single"/>
        </w:rPr>
        <w:t xml:space="preserve">EFFECT:</w:t>
      </w:r>
      <w:r>
        <w:rPr/>
        <w:t xml:space="preserve"> Replaces the bill with similar provisions from ESSB 5894. Differences between bills include requiring DSHS to contract with long-term involuntary treatment facilities to provide treatment instead of requiring BHOs to contract with the facilities, requiring DSHS to establish rules for certification of such facilities, and providing authority for the entity responsible for the cost of care to designate an available facility for treatment.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b31d917cd8440f" /></Relationships>
</file>