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30e56b746491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2658-S.E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S5668.1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2658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02/28/2018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17, strike all of subsection (1)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10, strike all of subsections (4) and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31, after "manufacturer." strike all material through "</w:t>
      </w:r>
      <w:r>
        <w:rPr>
          <w:u w:val="single"/>
        </w:rPr>
        <w:t xml:space="preserve">this act.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prohibition on PFAS chemicals.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4e78906434891" /></Relationships>
</file>