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bcd530f76465c"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BRAU</w:t>
        </w:r>
      </w:r>
      <w:r>
        <w:rPr>
          <w:b/>
        </w:rPr>
        <w:t xml:space="preserve"> </w:t>
        <w:r>
          <w:rPr/>
          <w:t xml:space="preserve">S5897.1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864</w:t>
      </w:r>
    </w:p>
    <w:p>
      <w:pPr>
        <w:spacing w:before="0" w:after="0" w:line="408" w:lineRule="exact"/>
        <w:ind w:left="0" w:right="0" w:firstLine="576"/>
        <w:jc w:val="left"/>
      </w:pPr>
      <w:r>
        <w:rPr/>
        <w:t xml:space="preserve">By Senator Braun</w:t>
      </w:r>
    </w:p>
    <w:p>
      <w:pPr>
        <w:jc w:val="right"/>
      </w:pPr>
      <w:r>
        <w:rPr>
          <w:b/>
        </w:rPr>
        <w:t xml:space="preserve">NOT ADOPTED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(1) All marine net pen operators must perform and complete a standardized dynamic mooring analysis based on current meter data and analysis, for all current marine finfish net pen facilities by December 1, 2018.</w:t>
      </w:r>
    </w:p>
    <w:p>
      <w:pPr>
        <w:spacing w:before="0" w:after="0" w:line="408" w:lineRule="exact"/>
        <w:ind w:left="0" w:right="0" w:firstLine="576"/>
        <w:jc w:val="left"/>
      </w:pPr>
      <w:r>
        <w:rPr/>
        <w:t xml:space="preserve">(2) The mooring analysis must use acknowledged best practices and must be done consistent with third-party certifications or accepted standards used by other jurisdictions where net pen aquaculture is practiced. Upon completion, marine net pen operators must immediately transmit and deliver the results of the analysis to the legislature, the department of ecology, the department of natural resources, and the department of fish and wildlife."</w:t>
      </w:r>
    </w:p>
    <w:p>
      <w:pPr>
        <w:spacing w:before="0" w:after="0" w:line="408" w:lineRule="exact"/>
        <w:ind w:left="0" w:right="0" w:firstLine="576"/>
        <w:jc w:val="left"/>
      </w:pPr>
      <w:r>
        <w:rPr>
          <w:u w:val="single"/>
        </w:rPr>
        <w:t xml:space="preserve">EFFECT:</w:t>
      </w:r>
      <w:r>
        <w:rPr/>
        <w:t xml:space="preserve"> All net pen operators must complete a mooring analysis of all their current facilities by the end of 2018 based on current meter data and best practices.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215d10bb24783" /></Relationships>
</file>