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2626e64524f5e" /></Relationships>
</file>

<file path=word/document.xml><?xml version="1.0" encoding="utf-8"?>
<w:document xmlns:w="http://schemas.openxmlformats.org/wordprocessingml/2006/main">
  <w:body>
    <w:p>
      <w:r>
        <w:rPr>
          <w:b/>
        </w:rPr>
        <w:r>
          <w:rPr/>
          <w:t xml:space="preserve">5131-S</w:t>
        </w:r>
      </w:r>
      <w:r>
        <w:rPr>
          <w:b/>
        </w:rPr>
        <w:t xml:space="preserve"> </w:t>
        <w:t xml:space="preserve">AMS</w:t>
      </w:r>
      <w:r>
        <w:rPr>
          <w:b/>
        </w:rPr>
        <w:t xml:space="preserve"> </w:t>
        <w:r>
          <w:rPr/>
          <w:t xml:space="preserve">RIVE</w:t>
        </w:r>
      </w:r>
      <w:r>
        <w:rPr>
          <w:b/>
        </w:rPr>
        <w:t xml:space="preserve"> </w:t>
        <w:r>
          <w:rPr/>
          <w:t xml:space="preserve">S1867.1</w:t>
        </w:r>
      </w:r>
      <w:r>
        <w:rPr>
          <w:b/>
        </w:rPr>
        <w:t xml:space="preserve"> - NOT FOR FLOOR USE</w:t>
      </w:r>
    </w:p>
    <w:p>
      <w:pPr>
        <w:ind w:left="0" w:right="0" w:firstLine="576"/>
      </w:pPr>
    </w:p>
    <w:p>
      <w:pPr>
        <w:spacing w:before="480" w:after="0" w:line="408" w:lineRule="exact"/>
      </w:pPr>
      <w:r>
        <w:rPr>
          <w:b/>
          <w:u w:val="single"/>
        </w:rPr>
        <w:t xml:space="preserve">SSB 5131</w:t>
      </w:r>
      <w:r>
        <w:t xml:space="preserve"> -</w:t>
      </w:r>
      <w:r>
        <w:t xml:space="preserve"> </w:t>
        <w:t xml:space="preserve">S AMD</w:t>
      </w:r>
      <w:r>
        <w:t xml:space="preserve"> </w:t>
      </w:r>
      <w:r>
        <w:rPr>
          <w:b/>
        </w:rPr>
        <w:t xml:space="preserve">95</w:t>
      </w:r>
    </w:p>
    <w:p>
      <w:pPr>
        <w:spacing w:before="0" w:after="0" w:line="408" w:lineRule="exact"/>
        <w:ind w:left="0" w:right="0" w:firstLine="576"/>
        <w:jc w:val="left"/>
      </w:pPr>
      <w:r>
        <w:rPr/>
        <w:t xml:space="preserve">By Senator Rivers</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described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5 of this act, which may be submitted to or obtained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r>
        <w:rPr>
          <w:u w:val="single"/>
        </w:rPr>
        <w:t xml:space="preserve">, unless authorized by the department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authorize an industrial hemp research program to dispose of the industrial hemp by-product and waste material, after the research has been conducted, by selling these materials to a marijuana processor licensed under RCW 69.50.325. The moneys collected under this section must be deposited within the agricultural local fund as provided in RCW 15.120.050(5).</w:t>
      </w:r>
    </w:p>
    <w:p>
      <w:pPr>
        <w:spacing w:before="0" w:after="0" w:line="408" w:lineRule="exact"/>
        <w:ind w:left="0" w:right="0" w:firstLine="576"/>
        <w:jc w:val="left"/>
      </w:pPr>
      <w:r>
        <w:rPr/>
        <w:t xml:space="preserve">(2) The department may adopt rules, in consultation with the state liquor and cannabis board,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r>
        <w:rPr/>
        <w:t xml:space="preserve">"</w:t>
      </w:r>
    </w:p>
    <w:p>
      <w:pPr>
        <w:spacing w:before="480" w:after="0" w:line="408" w:lineRule="exact"/>
      </w:pPr>
      <w:r>
        <w:rPr>
          <w:b/>
          <w:u w:val="single"/>
        </w:rPr>
        <w:t xml:space="preserve">SSB 5131</w:t>
      </w:r>
      <w:r>
        <w:t xml:space="preserve"> -</w:t>
      </w:r>
      <w:r>
        <w:t xml:space="preserve"> </w:t>
        <w:t xml:space="preserve">S AMD</w:t>
      </w:r>
      <w:r>
        <w:t xml:space="preserve"> </w:t>
      </w:r>
      <w:r>
        <w:rPr>
          <w:b/>
        </w:rPr>
        <w:t xml:space="preserve">95</w:t>
      </w:r>
    </w:p>
    <w:p>
      <w:pPr>
        <w:spacing w:before="0" w:after="0" w:line="408" w:lineRule="exact"/>
        <w:ind w:left="0" w:right="0" w:firstLine="576"/>
        <w:jc w:val="left"/>
      </w:pPr>
      <w:r>
        <w:rPr/>
        <w:t xml:space="preserve">By Senator Rivers</w:t>
      </w:r>
    </w:p>
    <w:p>
      <w:pPr>
        <w:jc w:val="right"/>
      </w:pPr>
      <w:r>
        <w:rPr>
          <w:b/>
        </w:rPr>
        <w:t xml:space="preserve">ADOPTED 03/07/2017</w:t>
      </w:r>
    </w:p>
    <w:p>
      <w:pPr>
        <w:spacing w:before="0" w:after="0" w:line="408" w:lineRule="exact"/>
        <w:ind w:left="0" w:right="0" w:firstLine="576"/>
        <w:jc w:val="left"/>
      </w:pPr>
      <w:r>
        <w:rPr/>
        <w:t xml:space="preserve">On page 1, line 1 of the title, after "Relating to" strike the remainder of the title and insert "marijuana with respect to privileges for research licenses, local authority notifications, the retail licensing merit-based application process, certain transfers of plants and seeds, licensing agreements and contracts, and jurisdictional requirements; amending RCW 69.50.325, 69.50.331, 69.50.372, 66.08.100, 69.50.366, 69.50.382, 69.51A.250, and 15.120.020; reenacting and amending RCW 42.56.270 and 69.50.101; adding a new section to chapter 69.50 RCW; adding a new section to chapter 69.51A RCW; adding a new section to chapter 15.120 RCW; and creating a new section."</w:t>
      </w:r>
    </w:p>
    <w:p>
      <w:pPr>
        <w:spacing w:before="0" w:after="0" w:line="408" w:lineRule="exact"/>
        <w:ind w:left="0" w:right="0" w:firstLine="576"/>
        <w:jc w:val="left"/>
      </w:pPr>
      <w:r>
        <w:rPr>
          <w:u w:val="single"/>
        </w:rPr>
        <w:t xml:space="preserve">EFFECT:</w:t>
      </w:r>
      <w:r>
        <w:rPr/>
        <w:t xml:space="preserve"> Restores the current law allowing a marijuana processor to process, package, and label marijuana products for sale at wholesale to other marijuana processors. Strikes the new provisions regarding out-of-state ownership. Authorizes an industrial hemp research program to dispose of the industrial hemp by-product and waste material, after the research has been conducted, by selling these materials to a licensed marijuana processor.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cc89e4b5e44aa" /></Relationships>
</file>