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48c7f1e1a49e4" /></Relationships>
</file>

<file path=word/document.xml><?xml version="1.0" encoding="utf-8"?>
<w:document xmlns:w="http://schemas.openxmlformats.org/wordprocessingml/2006/main">
  <w:body>
    <w:p>
      <w:r>
        <w:rPr>
          <w:b/>
        </w:rPr>
        <w:r>
          <w:rPr/>
          <w:t xml:space="preserve">5254-S2</w:t>
        </w:r>
      </w:r>
      <w:r>
        <w:rPr>
          <w:b/>
        </w:rPr>
        <w:t xml:space="preserve"> </w:t>
        <w:t xml:space="preserve">AMS</w:t>
      </w:r>
      <w:r>
        <w:rPr>
          <w:b/>
        </w:rPr>
        <w:t xml:space="preserve"> </w:t>
        <w:r>
          <w:rPr/>
          <w:t xml:space="preserve">FAIN</w:t>
        </w:r>
      </w:r>
      <w:r>
        <w:rPr>
          <w:b/>
        </w:rPr>
        <w:t xml:space="preserve"> </w:t>
        <w:r>
          <w:rPr/>
          <w:t xml:space="preserve">S2534.6</w:t>
        </w:r>
      </w:r>
      <w:r>
        <w:rPr>
          <w:b/>
        </w:rPr>
        <w:t xml:space="preserve"> - NOT FOR FLOOR USE</w:t>
      </w:r>
    </w:p>
    <w:p>
      <w:pPr>
        <w:ind w:left="0" w:right="0" w:firstLine="576"/>
      </w:pP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299</w:t>
      </w:r>
    </w:p>
    <w:p>
      <w:pPr>
        <w:spacing w:before="0" w:after="0" w:line="408" w:lineRule="exact"/>
        <w:ind w:left="0" w:right="0" w:firstLine="576"/>
        <w:jc w:val="left"/>
      </w:pPr>
      <w:r>
        <w:rPr/>
        <w:t xml:space="preserve">By Senator Fain</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later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2023</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w:t>
      </w:r>
      <w:r>
        <w:rPr>
          <w:u w:val="single"/>
        </w:rPr>
        <w:t xml:space="preserve">:</w:t>
      </w:r>
    </w:p>
    <w:p>
      <w:pPr>
        <w:spacing w:before="0" w:after="0" w:line="408" w:lineRule="exact"/>
        <w:ind w:left="0" w:right="0" w:firstLine="576"/>
        <w:jc w:val="left"/>
      </w:pPr>
      <w:r>
        <w:rPr>
          <w:u w:val="single"/>
        </w:rPr>
        <w:t xml:space="preserve">(i) I</w:t>
      </w:r>
      <w:r>
        <w:rPr/>
        <w:t xml:space="preserve">n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t xml:space="preserve">; </w:t>
      </w:r>
      <w:r>
        <w:rPr>
          <w:u w:val="single"/>
        </w:rPr>
        <w:t xml:space="preserve">or</w:t>
      </w:r>
    </w:p>
    <w:p>
      <w:pPr>
        <w:spacing w:before="0" w:after="0" w:line="408" w:lineRule="exact"/>
        <w:ind w:left="0" w:right="0" w:firstLine="576"/>
        <w:jc w:val="left"/>
      </w:pPr>
      <w:r>
        <w:rPr>
          <w:u w:val="single"/>
        </w:rPr>
        <w:t xml:space="preserve">(ii) In a threshold determination or, where one is appropriate, in an environmental impact statement under the requirements of this chapter, if the planned action contains mixed use or residential development and encompasses an area that:</w:t>
      </w:r>
    </w:p>
    <w:p>
      <w:pPr>
        <w:spacing w:before="0" w:after="0" w:line="408" w:lineRule="exact"/>
        <w:ind w:left="0" w:right="0" w:firstLine="576"/>
        <w:jc w:val="left"/>
      </w:pPr>
      <w:r>
        <w:rPr>
          <w:u w:val="single"/>
        </w:rPr>
        <w:t xml:space="preserve">(A) Is within one-half mile of a major transit stop; or</w:t>
      </w:r>
    </w:p>
    <w:p>
      <w:pPr>
        <w:spacing w:before="0" w:after="0" w:line="408" w:lineRule="exact"/>
        <w:ind w:left="0" w:right="0" w:firstLine="576"/>
        <w:jc w:val="left"/>
      </w:pPr>
      <w:r>
        <w:rPr>
          <w:u w:val="single"/>
        </w:rPr>
        <w:t xml:space="preserve">(B) Will be within one-half mile of a major transit stop no later than five years from the date of the designation of the planned action;</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0" w:after="0" w:line="408" w:lineRule="exact"/>
        <w:ind w:left="0" w:right="0" w:firstLine="576"/>
        <w:jc w:val="left"/>
      </w:pPr>
      <w:r>
        <w:rPr>
          <w:u w:val="single"/>
        </w:rPr>
        <w:t xml:space="preserve">(5) For purposes of this section, "major transit stop" means a commuter rail stop, a stop on a rail or fixed guideway or transitway system, or a stop on a high capacity transportation service funded or expanded under chapter 81.104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299</w:t>
      </w:r>
    </w:p>
    <w:p>
      <w:pPr>
        <w:spacing w:before="0" w:after="0" w:line="408" w:lineRule="exact"/>
        <w:ind w:left="0" w:right="0" w:firstLine="576"/>
        <w:jc w:val="left"/>
      </w:pPr>
      <w:r>
        <w:rPr/>
        <w:t xml:space="preserve">By Senator Fain</w:t>
      </w:r>
    </w:p>
    <w:p>
      <w:pPr>
        <w:jc w:val="right"/>
      </w:pPr>
      <w:r>
        <w:rPr>
          <w:b/>
        </w:rPr>
        <w:t xml:space="preserve">ADOPTED 06/29/2017</w:t>
      </w:r>
    </w:p>
    <w:p>
      <w:pPr>
        <w:spacing w:before="0" w:after="0" w:line="408" w:lineRule="exact"/>
        <w:ind w:left="0" w:right="0" w:firstLine="576"/>
        <w:jc w:val="left"/>
      </w:pPr>
      <w:r>
        <w:rPr/>
        <w:t xml:space="preserve">On page 1, line 3 of the title, after "programs;" strike the remainder of the title and insert "amending RCW 36.70A.115, 36.70A.215, 36.70A.070, 36.22.179, 82.46.037, and 43.21C.440; adding a new section to chapter 36.70A RCW; and providing an expiration date."</w:t>
      </w:r>
    </w:p>
    <w:p>
      <w:pPr>
        <w:spacing w:before="0" w:after="0" w:line="408" w:lineRule="exact"/>
        <w:ind w:left="0" w:right="0" w:firstLine="576"/>
        <w:jc w:val="left"/>
      </w:pPr>
      <w:r>
        <w:rPr>
          <w:u w:val="single"/>
        </w:rPr>
        <w:t xml:space="preserve">EFFECT:</w:t>
      </w:r>
      <w:r>
        <w:rPr/>
        <w:t xml:space="preserve"> (1) Removes a new provision requiring an evaluation of how existing zoning and land use regulations are promoting or hindering affordable housing goals.</w:t>
      </w:r>
    </w:p>
    <w:p>
      <w:pPr>
        <w:spacing w:before="0" w:after="0" w:line="408" w:lineRule="exact"/>
        <w:ind w:left="0" w:right="0" w:firstLine="576"/>
        <w:jc w:val="left"/>
      </w:pPr>
      <w:r>
        <w:rPr/>
        <w:t xml:space="preserve">(2) Expires the amendments to the buildable lands program in the bill in 2023.</w:t>
      </w:r>
    </w:p>
    <w:p>
      <w:pPr>
        <w:spacing w:before="0" w:after="0" w:line="408" w:lineRule="exact"/>
        <w:ind w:left="0" w:right="0" w:firstLine="576"/>
        <w:jc w:val="left"/>
      </w:pPr>
      <w:r>
        <w:rPr/>
        <w:t xml:space="preserve">(3) Adds that the buildable lands program guidance developed by Commerce must evaluate how existing zoning and land use regulations are promoting or hindering affordable housing goals.</w:t>
      </w:r>
    </w:p>
    <w:p>
      <w:pPr>
        <w:spacing w:before="0" w:after="0" w:line="408" w:lineRule="exact"/>
        <w:ind w:left="0" w:right="0" w:firstLine="576"/>
        <w:jc w:val="left"/>
      </w:pPr>
      <w:r>
        <w:rPr/>
        <w:t xml:space="preserve">(4) Removes a new provision allowing cities and the governor to appeal the denial of a proposed update, revision, or amendment of a countywide planning policy to the growth management hearings board.</w:t>
      </w:r>
    </w:p>
    <w:p>
      <w:pPr>
        <w:spacing w:before="0" w:after="0" w:line="408" w:lineRule="exact"/>
        <w:ind w:left="0" w:right="0" w:firstLine="576"/>
        <w:jc w:val="left"/>
      </w:pPr>
      <w:r>
        <w:rPr/>
        <w:t xml:space="preserve">(5) Removes sections creating a new property tax exemption program to preserve affordable housing.</w:t>
      </w:r>
    </w:p>
    <w:p>
      <w:pPr>
        <w:spacing w:before="0" w:after="0" w:line="408" w:lineRule="exact"/>
        <w:ind w:left="0" w:right="0" w:firstLine="576"/>
        <w:jc w:val="left"/>
      </w:pPr>
      <w:r>
        <w:rPr/>
        <w:t xml:space="preserve">(6) Eliminates a requirement that all planned actions designated by counties, cities, and towns planning under the GMA undergo an environmental impact statement, and instead authorizes a threshold determination of environmental impacts under SEPA for planned actions that contain mixed-use or residential development and encompass an area located near certain transit stops.</w:t>
      </w:r>
    </w:p>
    <w:p>
      <w:pPr>
        <w:spacing w:before="0" w:after="0" w:line="408" w:lineRule="exact"/>
        <w:ind w:left="0" w:right="0" w:firstLine="576"/>
        <w:jc w:val="left"/>
      </w:pPr>
      <w:r>
        <w:rPr/>
        <w:t xml:space="preserve">(7) Removes an amendment to the affordable housing for all surcharge that would have allowed up to six percent of funds to be used by counties for local distribution to its homeless housing plan.</w:t>
      </w:r>
    </w:p>
    <w:p>
      <w:pPr>
        <w:spacing w:before="0" w:after="0" w:line="408" w:lineRule="exact"/>
        <w:ind w:left="0" w:right="0" w:firstLine="576"/>
        <w:jc w:val="left"/>
      </w:pPr>
      <w:r>
        <w:rPr/>
        <w:t xml:space="preserve">(8) Removes a section that would have allowed cities in King County to impose the housing and essential needs local option sales tax after two years if King County did not impose the tax.</w:t>
      </w:r>
    </w:p>
    <w:p>
      <w:pPr>
        <w:spacing w:before="0" w:after="0" w:line="408" w:lineRule="exact"/>
        <w:ind w:left="0" w:right="0" w:firstLine="576"/>
        <w:jc w:val="left"/>
      </w:pPr>
      <w:r>
        <w:rPr/>
        <w:t xml:space="preserve">(9) Removes sections restricting regional transportation planning organizations and county comprehensive planning policies from rejecting smaller city GMA comprehensive plans by using growth targets as maximum caps on growth.</w:t>
      </w:r>
    </w:p>
    <w:p>
      <w:pPr>
        <w:spacing w:before="0" w:after="0" w:line="408" w:lineRule="exact"/>
        <w:ind w:left="0" w:right="0" w:firstLine="576"/>
        <w:jc w:val="left"/>
      </w:pPr>
      <w:r>
        <w:rPr/>
        <w:t xml:space="preserve">(10) Removes a section adding data on job growth and affordable housing to OFM's annual population trends report.</w:t>
      </w:r>
    </w:p>
    <w:p>
      <w:pPr>
        <w:spacing w:before="0" w:after="0" w:line="408" w:lineRule="exact"/>
        <w:ind w:left="0" w:right="0" w:firstLine="576"/>
        <w:jc w:val="left"/>
      </w:pPr>
      <w:r>
        <w:rPr/>
        <w:t xml:space="preserve">(11) Removes sections modifying state homelessness planning, including reporting requirements, and adding recommendations from an OFM performance audit of homelessness programs.</w:t>
      </w:r>
    </w:p>
    <w:p>
      <w:pPr>
        <w:spacing w:before="0" w:after="0" w:line="408" w:lineRule="exact"/>
        <w:ind w:left="0" w:right="0" w:firstLine="576"/>
        <w:jc w:val="left"/>
      </w:pPr>
      <w:r>
        <w:rPr/>
        <w:t xml:space="preserve">(12) Extends the document recording fee for homelessness programs until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ccb7636234514" /></Relationships>
</file>