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5bbced9b24bc1" /></Relationships>
</file>

<file path=word/document.xml><?xml version="1.0" encoding="utf-8"?>
<w:document xmlns:w="http://schemas.openxmlformats.org/wordprocessingml/2006/main">
  <w:body>
    <w:p>
      <w:r>
        <w:rPr>
          <w:b/>
        </w:rPr>
        <w:r>
          <w:rPr/>
          <w:t xml:space="preserve">5293-S</w:t>
        </w:r>
      </w:r>
      <w:r>
        <w:rPr>
          <w:b/>
        </w:rPr>
        <w:t xml:space="preserve"> </w:t>
        <w:t xml:space="preserve">AMS</w:t>
      </w:r>
      <w:r>
        <w:rPr>
          <w:b/>
        </w:rPr>
        <w:t xml:space="preserve"> </w:t>
        <w:r>
          <w:rPr/>
          <w:t xml:space="preserve">DARN</w:t>
        </w:r>
      </w:r>
      <w:r>
        <w:rPr>
          <w:b/>
        </w:rPr>
        <w:t xml:space="preserve"> </w:t>
        <w:r>
          <w:rPr/>
          <w:t xml:space="preserve">S1764.1</w:t>
        </w:r>
      </w:r>
      <w:r>
        <w:rPr>
          <w:b/>
        </w:rPr>
        <w:t xml:space="preserve"> - NOT FOR FLOOR USE</w:t>
      </w:r>
    </w:p>
    <w:p>
      <w:pPr>
        <w:ind w:left="0" w:right="0" w:firstLine="576"/>
      </w:pPr>
    </w:p>
    <w:p>
      <w:pPr>
        <w:spacing w:before="480" w:after="0" w:line="408" w:lineRule="exact"/>
      </w:pPr>
      <w:r>
        <w:rPr>
          <w:b/>
          <w:u w:val="single"/>
        </w:rPr>
        <w:t xml:space="preserve">SSB 5293</w:t>
      </w:r>
      <w:r>
        <w:t xml:space="preserve"> -</w:t>
      </w:r>
      <w:r>
        <w:t xml:space="preserve"> </w:t>
        <w:t xml:space="preserve">S AMD</w:t>
      </w:r>
      <w:r>
        <w:t xml:space="preserve"> </w:t>
      </w:r>
      <w:r>
        <w:rPr>
          <w:b/>
        </w:rPr>
        <w:t xml:space="preserve">32</w:t>
      </w:r>
    </w:p>
    <w:p>
      <w:pPr>
        <w:spacing w:before="0" w:after="0" w:line="408" w:lineRule="exact"/>
        <w:ind w:left="0" w:right="0" w:firstLine="576"/>
        <w:jc w:val="left"/>
      </w:pPr>
      <w:r>
        <w:rPr/>
        <w:t xml:space="preserve">By Senator Darneille</w:t>
      </w:r>
    </w:p>
    <w:p>
      <w:pPr>
        <w:jc w:val="right"/>
      </w:pPr>
      <w:r>
        <w:rPr>
          <w:b/>
        </w:rPr>
        <w:t xml:space="preserve">NOT ADOPTED 03/01/2017</w:t>
      </w:r>
    </w:p>
    <w:p>
      <w:pPr>
        <w:spacing w:before="0" w:after="0" w:line="408" w:lineRule="exact"/>
        <w:ind w:left="0" w:right="0" w:firstLine="576"/>
        <w:jc w:val="left"/>
      </w:pPr>
      <w:r>
        <w:rPr/>
        <w:t xml:space="preserve">Beginning on page 6, line 1, strike all of section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t xml:space="preserve">(f) Submit to a temporary placement in a crisis residential center or a HOPE center if the court determines there is an immediate health and safety concern, or a family conflict with the need for mediation.</w:t>
      </w:r>
    </w:p>
    <w:p>
      <w:pPr>
        <w:spacing w:before="0" w:after="0" w:line="408" w:lineRule="exact"/>
        <w:ind w:left="0" w:right="0" w:firstLine="576"/>
        <w:jc w:val="left"/>
      </w:pPr>
      <w:r>
        <w:rPr/>
        <w:t xml:space="preserve">(2) If the child fails to comply with the court order,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w:t>
      </w:r>
      <w:r>
        <w:t>))</w:t>
      </w:r>
      <w:r>
        <w:rPr/>
        <w:t xml:space="preserve"> </w:t>
      </w:r>
      <w:r>
        <w:rPr>
          <w:u w:val="single"/>
        </w:rPr>
        <w:t xml:space="preserve">consistent with best practice models for reengagement with school. No</w:t>
      </w:r>
      <w:r>
        <w:rPr/>
        <w:t xml:space="preserve"> warrant of arrest for a child under this subsection may </w:t>
      </w:r>
      <w:r>
        <w:t>((</w:t>
      </w:r>
      <w:r>
        <w:rPr>
          <w:strike/>
        </w:rPr>
        <w:t xml:space="preserve">not</w:t>
      </w:r>
      <w:r>
        <w:t>))</w:t>
      </w:r>
      <w:r>
        <w:rPr/>
        <w:t xml:space="preserve"> be </w:t>
      </w:r>
      <w:r>
        <w:t>((</w:t>
      </w:r>
      <w:r>
        <w:rPr>
          <w:strike/>
        </w:rPr>
        <w:t xml:space="preserve">served on a child inside of school during school hours in a location where other students are present</w:t>
      </w:r>
      <w:r>
        <w:t>))</w:t>
      </w:r>
      <w:r>
        <w:rPr/>
        <w:t xml:space="preserve"> </w:t>
      </w:r>
      <w:r>
        <w:rPr>
          <w:u w:val="single"/>
        </w:rPr>
        <w:t xml:space="preserve">issued</w:t>
      </w:r>
      <w:r>
        <w:rPr/>
        <w:t xml:space="preserve">.</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0" w:after="0" w:line="408" w:lineRule="exact"/>
        <w:ind w:left="0" w:right="0" w:firstLine="576"/>
        <w:jc w:val="left"/>
      </w:pPr>
      <w:r>
        <w:rPr/>
        <w:t xml:space="preserve">On page 8, after line 25,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Section 4 of this act takes effect July 1, 2018."</w:t>
      </w:r>
    </w:p>
    <w:p>
      <w:pPr>
        <w:spacing w:before="480" w:after="0" w:line="408" w:lineRule="exact"/>
      </w:pPr>
      <w:r>
        <w:rPr>
          <w:b/>
          <w:u w:val="single"/>
        </w:rPr>
        <w:t xml:space="preserve">SSB 5293</w:t>
      </w:r>
      <w:r>
        <w:t xml:space="preserve"> -</w:t>
      </w:r>
      <w:r>
        <w:t xml:space="preserve"> </w:t>
        <w:t xml:space="preserve">S AMD</w:t>
      </w:r>
      <w:r>
        <w:t xml:space="preserve"> </w:t>
      </w:r>
      <w:r>
        <w:rPr>
          <w:b/>
        </w:rPr>
        <w:t xml:space="preserve">32</w:t>
      </w:r>
    </w:p>
    <w:p>
      <w:pPr>
        <w:spacing w:before="0" w:after="0" w:line="408" w:lineRule="exact"/>
        <w:ind w:left="0" w:right="0" w:firstLine="576"/>
        <w:jc w:val="left"/>
      </w:pPr>
      <w:r>
        <w:rPr/>
        <w:t xml:space="preserve">By Senator Darneille</w:t>
      </w:r>
    </w:p>
    <w:p>
      <w:pPr>
        <w:jc w:val="right"/>
      </w:pPr>
      <w:r>
        <w:rPr>
          <w:b/>
        </w:rPr>
        <w:t xml:space="preserve">NOT ADOPTED 03/01/2017</w:t>
      </w:r>
    </w:p>
    <w:p>
      <w:pPr>
        <w:spacing w:before="0" w:after="0" w:line="408" w:lineRule="exact"/>
        <w:ind w:left="0" w:right="0" w:firstLine="576"/>
        <w:jc w:val="left"/>
      </w:pPr>
      <w:r>
        <w:rPr/>
        <w:t xml:space="preserve">On page 1, beginning on line 3 of the title, after "28A.225.090;" strike the remainder of the title and insert "repealing RCW 28A.225.115; and providing an effective date."</w:t>
      </w:r>
    </w:p>
    <w:p>
      <w:pPr>
        <w:spacing w:before="0" w:after="0" w:line="408" w:lineRule="exact"/>
        <w:ind w:left="0" w:right="0" w:firstLine="576"/>
        <w:jc w:val="left"/>
      </w:pPr>
      <w:r>
        <w:rPr>
          <w:u w:val="single"/>
        </w:rPr>
        <w:t xml:space="preserve">EFFECT:</w:t>
      </w:r>
      <w:r>
        <w:rPr/>
        <w:t xml:space="preserve"> Eliminates the option of juvenile detention as a sanction for contempt of a truancy order effective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9c04aa713540f5" /></Relationships>
</file>