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4c74002f84b1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5307-S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ANGE</w:t>
        </w:r>
      </w:r>
      <w:r>
        <w:rPr>
          <w:b/>
        </w:rPr>
        <w:t xml:space="preserve"> </w:t>
        <w:r>
          <w:rPr/>
          <w:t xml:space="preserve">S5160.1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5307</w:t>
      </w:r>
      <w:r>
        <w:t xml:space="preserve"> -</w:t>
      </w:r>
      <w:r>
        <w:t xml:space="preserve"> </w:t>
        <w:t xml:space="preserve">S AMD TO S AMD (S-5104.1/18)</w:t>
      </w:r>
      <w:r>
        <w:t xml:space="preserve"> </w:t>
      </w:r>
      <w:r>
        <w:rPr>
          <w:b/>
        </w:rPr>
        <w:t xml:space="preserve">533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Angel</w:t>
      </w:r>
    </w:p>
    <w:p>
      <w:pPr>
        <w:jc w:val="right"/>
      </w:pPr>
      <w:r>
        <w:rPr>
          <w:b/>
        </w:rPr>
        <w:t xml:space="preserve">ADOPTED 02/09/2018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8 of the amendment, after "(c)" strike "</w:t>
      </w:r>
      <w:r>
        <w:t>((</w:t>
      </w:r>
      <w:r>
        <w:rPr>
          <w:strike/>
        </w:rPr>
        <w:t xml:space="preserve">The offender has not been found by the United States attorney general to be subject to a deportation detainer or order and does not become subject to a deportation order during the period of the sentence;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(d)</w:t>
      </w:r>
      <w:r>
        <w:t>))</w:t>
      </w:r>
      <w:r>
        <w:rPr/>
        <w:t xml:space="preserve">" and insert "The offender has not been found by the United States attorney general to be subject to a deportation detainer or order and does not become subject to a deportation order during the period of the sentence;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eligibility for offenders who are subject to a deportation order.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893dece191402b" /></Relationships>
</file>