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bc7c4b953481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S5119.1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5307</w:t>
      </w:r>
      <w:r>
        <w:t xml:space="preserve"> -</w:t>
      </w:r>
      <w:r>
        <w:t xml:space="preserve"> </w:t>
        <w:t xml:space="preserve">S AMD TO S AMD (S-5104.1/18)</w:t>
      </w:r>
      <w:r>
        <w:t xml:space="preserve"> </w:t>
      </w:r>
      <w:r>
        <w:rPr>
          <w:b/>
        </w:rPr>
        <w:t xml:space="preserve">527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02/09/2018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amendment, after "</w:t>
      </w:r>
      <w:r>
        <w:rPr>
          <w:u w:val="single"/>
        </w:rPr>
        <w:t xml:space="preserve">low</w:t>
      </w:r>
      <w:r>
        <w:rPr/>
        <w:t xml:space="preserve">" strike "</w:t>
      </w:r>
      <w:r>
        <w:rPr>
          <w:u w:val="single"/>
        </w:rPr>
        <w:t xml:space="preserve">or moderate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eligibility to participate in the parenting sentence alternative for offenders who are assessed at a moderate risk to reoffend.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268c40698420e" /></Relationships>
</file>