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256832d214eb9" /></Relationships>
</file>

<file path=word/document.xml><?xml version="1.0" encoding="utf-8"?>
<w:document xmlns:w="http://schemas.openxmlformats.org/wordprocessingml/2006/main">
  <w:body>
    <w:p>
      <w:r>
        <w:rPr>
          <w:b/>
        </w:rPr>
        <w:r>
          <w:rPr/>
          <w:t xml:space="preserve">5607-S</w:t>
        </w:r>
      </w:r>
      <w:r>
        <w:rPr>
          <w:b/>
        </w:rPr>
        <w:t xml:space="preserve"> </w:t>
        <w:t xml:space="preserve">AMS</w:t>
      </w:r>
      <w:r>
        <w:rPr>
          <w:b/>
        </w:rPr>
        <w:t xml:space="preserve"> </w:t>
        <w:r>
          <w:rPr/>
          <w:t xml:space="preserve">KEIS</w:t>
        </w:r>
      </w:r>
      <w:r>
        <w:rPr>
          <w:b/>
        </w:rPr>
        <w:t xml:space="preserve"> </w:t>
        <w:r>
          <w:rPr/>
          <w:t xml:space="preserve">S1197.1</w:t>
        </w:r>
      </w:r>
      <w:r>
        <w:rPr>
          <w:b/>
        </w:rPr>
        <w:t xml:space="preserve"> - NOT FOR FLOOR USE</w:t>
      </w:r>
    </w:p>
    <w:p>
      <w:pPr>
        <w:ind w:left="0" w:right="0" w:firstLine="576"/>
      </w:pPr>
    </w:p>
    <w:p>
      <w:pPr>
        <w:spacing w:before="480" w:after="0" w:line="408" w:lineRule="exact"/>
      </w:pPr>
      <w:r>
        <w:rPr>
          <w:b/>
          <w:u w:val="single"/>
        </w:rPr>
        <w:t xml:space="preserve">SSB 5607</w:t>
      </w:r>
      <w:r>
        <w:t xml:space="preserve"> -</w:t>
      </w:r>
      <w:r>
        <w:t xml:space="preserve"> </w:t>
        <w:t xml:space="preserve">S AMD</w:t>
      </w:r>
      <w:r>
        <w:t xml:space="preserve"> </w:t>
      </w:r>
      <w:r>
        <w:rPr>
          <w:b/>
        </w:rPr>
        <w:t xml:space="preserve">7</w:t>
      </w:r>
    </w:p>
    <w:p>
      <w:pPr>
        <w:spacing w:before="0" w:after="0" w:line="408" w:lineRule="exact"/>
        <w:ind w:left="0" w:right="0" w:firstLine="576"/>
        <w:jc w:val="left"/>
      </w:pPr>
      <w:r>
        <w:rPr/>
        <w:t xml:space="preserve">By Senator Keiser</w:t>
      </w:r>
    </w:p>
    <w:p>
      <w:pPr>
        <w:jc w:val="right"/>
      </w:pPr>
      <w:r>
        <w:rPr>
          <w:b/>
        </w:rPr>
        <w:t xml:space="preserve">NOT ADOPTED 02/01/2017</w:t>
      </w:r>
    </w:p>
    <w:p>
      <w:pPr>
        <w:spacing w:before="0" w:after="0" w:line="408" w:lineRule="exact"/>
        <w:ind w:left="0" w:right="0" w:firstLine="576"/>
        <w:jc w:val="left"/>
      </w:pPr>
      <w:r>
        <w:rPr/>
        <w:t xml:space="preserve">Beginning on page 51, after line 30, strike all material through "</w:t>
      </w:r>
      <w:r>
        <w:rPr>
          <w:u w:val="single"/>
        </w:rPr>
        <w:t xml:space="preserve">duty.</w:t>
      </w:r>
      <w:r>
        <w:rPr/>
        <w:t xml:space="preserve">" on page 52, line 24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53, after line 12, strike all material through "Constitution." on page 54, line 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54, after line 7, strike all material through "authority." on page 56, line 37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56, after line 37, strike all of Part VI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66, after line 12, strike all of Part VIII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74, after line 4, strike all of Part X</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On page 75, beginning on line 1, strike all of Part XI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75, after line 19, strike all of Part XII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76, after line 20, strike all of Part XIII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97, line 1, strike all of section 1418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100, after line 31, strike all of Part XV</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119, after line 25, strike all of Part XVI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123, after line 18, strike all of Part XVII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480" w:after="0" w:line="408" w:lineRule="exact"/>
      </w:pPr>
      <w:r>
        <w:rPr>
          <w:b/>
          <w:u w:val="single"/>
        </w:rPr>
        <w:t xml:space="preserve">SSB 5607</w:t>
      </w:r>
      <w:r>
        <w:t xml:space="preserve"> -</w:t>
      </w:r>
      <w:r>
        <w:t xml:space="preserve"> </w:t>
        <w:t xml:space="preserve">S AMD</w:t>
      </w:r>
      <w:r>
        <w:t xml:space="preserve"> </w:t>
      </w:r>
      <w:r>
        <w:rPr>
          <w:b/>
        </w:rPr>
        <w:t xml:space="preserve">7</w:t>
      </w:r>
    </w:p>
    <w:p>
      <w:pPr>
        <w:spacing w:before="0" w:after="0" w:line="408" w:lineRule="exact"/>
        <w:ind w:left="0" w:right="0" w:firstLine="576"/>
        <w:jc w:val="left"/>
      </w:pPr>
      <w:r>
        <w:rPr/>
        <w:t xml:space="preserve">By Senator Keiser</w:t>
      </w:r>
    </w:p>
    <w:p>
      <w:pPr>
        <w:jc w:val="right"/>
      </w:pPr>
      <w:r>
        <w:rPr>
          <w:b/>
        </w:rPr>
        <w:t xml:space="preserve">NOT ADOPTED 02/01/2017</w:t>
      </w:r>
    </w:p>
    <w:p>
      <w:pPr>
        <w:spacing w:before="0" w:after="0" w:line="408" w:lineRule="exact"/>
        <w:ind w:left="0" w:right="0" w:firstLine="576"/>
        <w:jc w:val="left"/>
      </w:pPr>
      <w:r>
        <w:rPr/>
        <w:t xml:space="preserve">On page 1, line 4 of the title, after "28A.400.200," strike the remainder of the title and insert "28A.320.330, 28A.505.140, 28A.505.040, 28A.505.050, 28A.505.060, 28A.505.100, 28A.150.250, 28A.150.280, 28A.150.290, 28A.150.310, 28A.150.315, 28A.150.350, 28A.150.360, 28A.150.400, 28A.160.130, 28A.160.170, 28A.165.055, 28A.185.010, 28A.185.020, 28A.340.040, 28A.232.020, 28A.400.220, 28A.400.240, 28A.625.110, 28A.625.150, 28A.710.220, 28A.710.240, and 28A.715.040; amending 2013 c 242 s 10, 2012 1st sp.s. c 10 s 10, 2010 c 237 ss 9, 8, and 10, and 2016 c 202 s 56 (uncodified); reenacting and amending RCW 84.48.110, 84.55.092, 84.52.0531, and 84.52.0531; adding a new section to chapter 28A.150 RCW; adding a new section to chapter 84.52 RCW; adding a new section to chapter 84.55 RCW; adding a new section to chapter 28A.500 RCW; adding a new section to chapter 28A.400 RCW; adding new sections to chapter 28A.405 RCW; adding new sections to chapter 28A.320 RCW; adding a new section to chapter 43.09 RCW; adding a new section to chapter 28A.625 RCW; adding a new section to chapter 28A.657 RCW; creating new sections; recodifying RCW 28A.150.230, 28A.150.300, 28A.150.305, 28A.150.240, and 28A.150.550; decodifying RCW 28A.405.110; repealing RCW 28A.150.198, 28A.150.261, 28A.160.150, 28A.160.160, 28A.160.180, 28A.160.190, 28A.160.191, 28A.160.192, 28A.160.205, 28A.180.080, 28A.300.173, 28A.300.2851, 28A.400.201, 28A.405.200, 28A.415.020, 28A.415.023, 28A.415.024, 28A.415.025, 28A.150.260, 28A.400.205, and 28A.400.206; repealing 2015 c 2 ss 1, 4, and 5 and 2015 3rd sp.s. c 38 s 3 (uncodified); providing effective dates; providing a contingent effective date; providing expiration dates; and providing for submission of certain sections of this act to a vote of the people."</w:t>
      </w:r>
    </w:p>
    <w:p>
      <w:pPr>
        <w:spacing w:before="0" w:after="0" w:line="408" w:lineRule="exact"/>
        <w:ind w:left="0" w:right="0" w:firstLine="576"/>
        <w:jc w:val="left"/>
      </w:pPr>
      <w:r>
        <w:rPr>
          <w:u w:val="single"/>
        </w:rPr>
        <w:t xml:space="preserve">EFFECT:</w:t>
      </w:r>
      <w:r>
        <w:rPr/>
        <w:t xml:space="preserve"> Retains most sections relating to funding and compensation. Removes the following policy sections: National Board For Professional Teaching Standards Bonus; State-Funded Extended Year Contracts; Health Care Benefits; Measures of Success; Providing Flexibility to School Districts, Recognizing School Districts Meeting the Performance Targets, and Addressing School Districts Not Meeting the Performance Targets; Future Collective Bargaining Agreements Must Conform to Act; Prohibiting Teacher Strikes; Student Absenteeism; Paraeducators; Technical Amendments to Align Statutes with Recognizing and Rewarding School Districts that Meet the Measures of Success; Education Sector Excellence Assessment Framework; and Authority to Remove Teachers Detrimental to Student Academic Performance. Makes a technical correction to the section relating to aligning statutes with the per pupil funding distribution model.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9ea1b53af41f7" /></Relationships>
</file>