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39bef76f346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S1718.1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5652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  <w:r>
        <w:rPr>
          <w:b/>
        </w:rPr>
        <w:t xml:space="preserve">WITHDRAWN 03/03/2017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18, after "economic" insert the following: "</w:t>
      </w:r>
      <w:r>
        <w:rPr>
          <w:u w:val="single"/>
        </w:rPr>
        <w:t xml:space="preserve">, fiscal,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21, after "</w:t>
      </w:r>
      <w:r>
        <w:rPr>
          <w:u w:val="single"/>
        </w:rPr>
        <w:t xml:space="preserve">do not</w:t>
      </w:r>
      <w:r>
        <w:rPr/>
        <w:t xml:space="preserve">" strike "</w:t>
      </w:r>
      <w:r>
        <w:rPr>
          <w:u w:val="single"/>
        </w:rPr>
        <w:t xml:space="preserve">include</w:t>
      </w:r>
      <w:r>
        <w:rPr/>
        <w:t xml:space="preserve">" and insert "</w:t>
      </w:r>
      <w:r>
        <w:rPr>
          <w:u w:val="single"/>
        </w:rPr>
        <w:t xml:space="preserve">create or result in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6, after "</w:t>
      </w:r>
      <w:r>
        <w:rPr>
          <w:u w:val="single"/>
        </w:rPr>
        <w:t xml:space="preserve">(10)</w:t>
      </w:r>
      <w:r>
        <w:rPr/>
        <w:t xml:space="preserve">" strike all material through "</w:t>
      </w:r>
      <w:r>
        <w:rPr>
          <w:u w:val="single"/>
        </w:rPr>
        <w:t xml:space="preserve">boundary</w:t>
      </w:r>
      <w:r>
        <w:rPr/>
        <w:t xml:space="preserve">" on line 7 and insert "</w:t>
      </w:r>
      <w:r>
        <w:rPr>
          <w:u w:val="single"/>
        </w:rPr>
        <w:t xml:space="preserve">Assessment of fiscal impacts on jurisdictions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boundary review boards to do the following when reaching a decision: (1) Consider the effect of a proposal on mutual fiscal interests and (2) attempt to achieve an assessment of fiscal impacts on jurisdictions.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1586358f4617" /></Relationships>
</file>