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b796dfd1c42a6" /></Relationships>
</file>

<file path=word/document.xml><?xml version="1.0" encoding="utf-8"?>
<w:document xmlns:w="http://schemas.openxmlformats.org/wordprocessingml/2006/main">
  <w:body>
    <w:p>
      <w:r>
        <w:rPr>
          <w:b/>
        </w:rPr>
        <w:r>
          <w:rPr/>
          <w:t xml:space="preserve">5781-S</w:t>
        </w:r>
      </w:r>
      <w:r>
        <w:rPr>
          <w:b/>
        </w:rPr>
        <w:t xml:space="preserve"> </w:t>
        <w:t xml:space="preserve">AMS</w:t>
      </w:r>
      <w:r>
        <w:rPr>
          <w:b/>
        </w:rPr>
        <w:t xml:space="preserve"> </w:t>
        <w:r>
          <w:rPr/>
          <w:t xml:space="preserve">FORT</w:t>
        </w:r>
      </w:r>
      <w:r>
        <w:rPr>
          <w:b/>
        </w:rPr>
        <w:t xml:space="preserve"> </w:t>
        <w:r>
          <w:rPr/>
          <w:t xml:space="preserve">S2005.2</w:t>
        </w:r>
      </w:r>
      <w:r>
        <w:rPr>
          <w:b/>
        </w:rPr>
        <w:t xml:space="preserve"> - NOT FOR FLOOR USE</w:t>
      </w:r>
    </w:p>
    <w:p>
      <w:pPr>
        <w:ind w:left="0" w:right="0" w:firstLine="576"/>
      </w:pPr>
    </w:p>
    <w:p>
      <w:pPr>
        <w:spacing w:before="480" w:after="0" w:line="408" w:lineRule="exact"/>
      </w:pPr>
      <w:r>
        <w:rPr>
          <w:b/>
          <w:u w:val="single"/>
        </w:rPr>
        <w:t xml:space="preserve">SSB 5781</w:t>
      </w:r>
      <w:r>
        <w:t xml:space="preserve"> -</w:t>
      </w:r>
      <w:r>
        <w:t xml:space="preserve"> </w:t>
        <w:t xml:space="preserve">S AMD</w:t>
      </w:r>
      <w:r>
        <w:t xml:space="preserve"> </w:t>
      </w:r>
      <w:r>
        <w:rPr>
          <w:b/>
        </w:rPr>
        <w:t xml:space="preserve">90</w:t>
      </w:r>
    </w:p>
    <w:p>
      <w:pPr>
        <w:spacing w:before="0" w:after="0" w:line="408" w:lineRule="exact"/>
        <w:ind w:left="0" w:right="0" w:firstLine="576"/>
        <w:jc w:val="left"/>
      </w:pPr>
      <w:r>
        <w:rPr/>
        <w:t xml:space="preserve">By Senator Fortunato</w:t>
      </w:r>
    </w:p>
    <w:p>
      <w:pPr>
        <w:jc w:val="right"/>
      </w:pPr>
      <w:r>
        <w:rPr>
          <w:b/>
        </w:rPr>
        <w:t xml:space="preserve">ADOPTED 03/06/2017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2016 c 235 s 6 and 2016 c 129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w:t>
      </w:r>
      <w:r>
        <w:rPr>
          <w:u w:val="single"/>
        </w:rPr>
        <w:t xml:space="preserve">:</w:t>
      </w:r>
    </w:p>
    <w:p>
      <w:pPr>
        <w:spacing w:before="0" w:after="0" w:line="408" w:lineRule="exact"/>
        <w:ind w:left="0" w:right="0" w:firstLine="576"/>
        <w:jc w:val="left"/>
      </w:pPr>
      <w:r>
        <w:rPr>
          <w:u w:val="single"/>
        </w:rPr>
        <w:t xml:space="preserve">(a) S</w:t>
      </w:r>
      <w:r>
        <w:rPr/>
        <w:t xml:space="preserve">uch applicants as may be fixed by the board</w:t>
      </w:r>
      <w:r>
        <w:rPr>
          <w:u w:val="single"/>
        </w:rPr>
        <w:t xml:space="preserve">; and</w:t>
      </w:r>
    </w:p>
    <w:p>
      <w:pPr>
        <w:spacing w:before="0" w:after="0" w:line="408" w:lineRule="exact"/>
        <w:ind w:left="0" w:right="0" w:firstLine="576"/>
        <w:jc w:val="left"/>
      </w:pPr>
      <w:r>
        <w:rPr>
          <w:u w:val="single"/>
        </w:rPr>
        <w:t xml:space="preserve">(b) A not-for-profit society or charitable organization as authorized under section 2 of this act</w:t>
      </w:r>
      <w:r>
        <w:rPr/>
        <w:t xml:space="preserve">;</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w:t>
      </w:r>
      <w:r>
        <w:t>((</w:t>
      </w:r>
      <w:r>
        <w:rPr>
          <w:strike/>
        </w:rPr>
        <w:t xml:space="preserve">shall</w:t>
      </w:r>
      <w:r>
        <w:t>))</w:t>
      </w:r>
      <w:r>
        <w:rPr/>
        <w:t xml:space="preserve"> </w:t>
      </w:r>
      <w:r>
        <w:rPr>
          <w:u w:val="single"/>
        </w:rPr>
        <w:t xml:space="preserve">must</w:t>
      </w:r>
      <w:r>
        <w:rPr/>
        <w:t xml:space="preserve">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w:t>
      </w:r>
      <w:r>
        <w:rPr>
          <w:u w:val="single"/>
        </w:rPr>
        <w:t xml:space="preserve">,</w:t>
      </w:r>
      <w:r>
        <w:rPr/>
        <w:t xml:space="preserve">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There is a special permit to be designated as a banquet permit to be issued to a not-for-profit society or charitable organization to provide free of charge, spirits, beer, and wine by the individual serving for on-premises consumption at a specified date and place.</w:t>
      </w:r>
    </w:p>
    <w:p>
      <w:pPr>
        <w:spacing w:before="0" w:after="0" w:line="408" w:lineRule="exact"/>
        <w:ind w:left="0" w:right="0" w:firstLine="576"/>
        <w:jc w:val="left"/>
      </w:pPr>
      <w:r>
        <w:rPr/>
        <w:t xml:space="preserve">(2) The banquet permit is available for an unlimited number of the organization's business or social events that are held solely for the organization's members and guests. The events may not be open to the general public.</w:t>
      </w:r>
    </w:p>
    <w:p>
      <w:pPr>
        <w:spacing w:before="0" w:after="0" w:line="408" w:lineRule="exact"/>
        <w:ind w:left="0" w:right="0" w:firstLine="576"/>
        <w:jc w:val="left"/>
      </w:pPr>
      <w:r>
        <w:rPr/>
        <w:t xml:space="preserve">(3) Liquor served at the event may be:</w:t>
      </w:r>
    </w:p>
    <w:p>
      <w:pPr>
        <w:spacing w:before="0" w:after="0" w:line="408" w:lineRule="exact"/>
        <w:ind w:left="0" w:right="0" w:firstLine="576"/>
        <w:jc w:val="left"/>
      </w:pPr>
      <w:r>
        <w:rPr/>
        <w:t xml:space="preserve">(a) Provided by individuals attending the event for their own consumption or with the intent to share, at no cost, with other attendees;</w:t>
      </w:r>
    </w:p>
    <w:p>
      <w:pPr>
        <w:spacing w:before="0" w:after="0" w:line="408" w:lineRule="exact"/>
        <w:ind w:left="0" w:right="0" w:firstLine="576"/>
        <w:jc w:val="left"/>
      </w:pPr>
      <w:r>
        <w:rPr/>
        <w:t xml:space="preserve">(b) Included in the total price for an event when participants receive an equal share by distribution of exchangeable tickets as part of the package; or</w:t>
      </w:r>
    </w:p>
    <w:p>
      <w:pPr>
        <w:spacing w:before="0" w:after="0" w:line="408" w:lineRule="exact"/>
        <w:ind w:left="0" w:right="0" w:firstLine="576"/>
        <w:jc w:val="left"/>
      </w:pPr>
      <w:r>
        <w:rPr/>
        <w:t xml:space="preserve">(c) Purchased by the event organizers at an authorized retail source.</w:t>
      </w:r>
    </w:p>
    <w:p>
      <w:pPr>
        <w:spacing w:before="0" w:after="0" w:line="408" w:lineRule="exact"/>
        <w:ind w:left="0" w:right="0" w:firstLine="576"/>
        <w:jc w:val="left"/>
      </w:pPr>
      <w:r>
        <w:rPr/>
        <w:t xml:space="preserve">(4) The organization may accept cash donations at an event so long as there is no expectation or implied obligation to give a donation in exchange for a beverage containing liquor.</w:t>
      </w:r>
    </w:p>
    <w:p>
      <w:pPr>
        <w:spacing w:before="0" w:after="0" w:line="408" w:lineRule="exact"/>
        <w:ind w:left="0" w:right="0" w:firstLine="576"/>
        <w:jc w:val="left"/>
      </w:pPr>
      <w:r>
        <w:rPr/>
        <w:t xml:space="preserve">(5) The fee for the banquet permit is ten dollars per day.</w:t>
      </w:r>
    </w:p>
    <w:p>
      <w:pPr>
        <w:spacing w:before="0" w:after="0" w:line="408" w:lineRule="exact"/>
        <w:ind w:left="0" w:right="0" w:firstLine="576"/>
        <w:jc w:val="left"/>
      </w:pPr>
      <w:r>
        <w:rPr/>
        <w:t xml:space="preserve">(6) For events occurring under this section, the board must provide for an online permit to be issued on the day the event occurs."</w:t>
      </w:r>
    </w:p>
    <w:p>
      <w:pPr>
        <w:spacing w:before="480" w:after="0" w:line="408" w:lineRule="exact"/>
      </w:pPr>
      <w:r>
        <w:rPr>
          <w:b/>
          <w:u w:val="single"/>
        </w:rPr>
        <w:t xml:space="preserve">SSB 5781</w:t>
      </w:r>
      <w:r>
        <w:t xml:space="preserve"> -</w:t>
      </w:r>
      <w:r>
        <w:t xml:space="preserve"> </w:t>
        <w:t xml:space="preserve">S AMD</w:t>
      </w:r>
      <w:r>
        <w:t xml:space="preserve"> </w:t>
      </w:r>
      <w:r>
        <w:rPr>
          <w:b/>
        </w:rPr>
        <w:t xml:space="preserve">90</w:t>
      </w:r>
    </w:p>
    <w:p>
      <w:pPr>
        <w:spacing w:before="0" w:after="0" w:line="408" w:lineRule="exact"/>
        <w:ind w:left="0" w:right="0" w:firstLine="576"/>
        <w:jc w:val="left"/>
      </w:pPr>
      <w:r>
        <w:rPr/>
        <w:t xml:space="preserve">By Senator Fortunato</w:t>
      </w:r>
    </w:p>
    <w:p>
      <w:pPr>
        <w:jc w:val="right"/>
      </w:pPr>
      <w:r>
        <w:rPr>
          <w:b/>
        </w:rPr>
        <w:t xml:space="preserve">ADOPTED 03/06/2017</w:t>
      </w:r>
    </w:p>
    <w:p>
      <w:pPr>
        <w:spacing w:before="0" w:after="0" w:line="408" w:lineRule="exact"/>
        <w:ind w:left="0" w:right="0" w:firstLine="576"/>
        <w:jc w:val="left"/>
      </w:pPr>
      <w:r>
        <w:rPr/>
        <w:t xml:space="preserve">On page 1, line 1 of the title, after "Relating to" strike the remainder of the title and insert "banquet provisions for charitable or nonprofit organizations; reenacting and amending RCW 66.20.010; and adding a new section to chapter 66.28 RCW."</w:t>
      </w:r>
    </w:p>
    <w:p>
      <w:pPr>
        <w:spacing w:before="0" w:after="0" w:line="408" w:lineRule="exact"/>
        <w:ind w:left="0" w:right="0" w:firstLine="576"/>
        <w:jc w:val="left"/>
      </w:pPr>
      <w:r>
        <w:rPr>
          <w:u w:val="single"/>
        </w:rPr>
        <w:t xml:space="preserve">EFFECT:</w:t>
      </w:r>
      <w:r>
        <w:rPr/>
        <w:t xml:space="preserve"> Creates a new banquet permit provision for a not-for-profit society or charitable organization's business and social events that are not open to the general public. Specifies conditions under which liquor may be served. The fee for the permit is ten dollars per day. The permit must be available to purchase online on the day of the event.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c7a09f0264060" /></Relationships>
</file>