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0008a68884f10" /></Relationships>
</file>

<file path=word/document.xml><?xml version="1.0" encoding="utf-8"?>
<w:document xmlns:w="http://schemas.openxmlformats.org/wordprocessingml/2006/main">
  <w:body>
    <w:p>
      <w:r>
        <w:rPr>
          <w:b/>
        </w:rPr>
        <w:r>
          <w:rPr/>
          <w:t xml:space="preserve">5875-S</w:t>
        </w:r>
      </w:r>
      <w:r>
        <w:rPr>
          <w:b/>
        </w:rPr>
        <w:t xml:space="preserve"> </w:t>
        <w:t xml:space="preserve">AMS</w:t>
      </w:r>
      <w:r>
        <w:rPr>
          <w:b/>
        </w:rPr>
        <w:t xml:space="preserve"> </w:t>
        <w:r>
          <w:rPr/>
          <w:t xml:space="preserve">CARL</w:t>
        </w:r>
      </w:r>
      <w:r>
        <w:rPr>
          <w:b/>
        </w:rPr>
        <w:t xml:space="preserve"> </w:t>
        <w:r>
          <w:rPr/>
          <w:t xml:space="preserve">S2322.1</w:t>
        </w:r>
      </w:r>
      <w:r>
        <w:rPr>
          <w:b/>
        </w:rPr>
        <w:t xml:space="preserve"> - NOT FOR FLOOR USE</w:t>
      </w:r>
    </w:p>
    <w:p>
      <w:pPr>
        <w:ind w:left="0" w:right="0" w:firstLine="576"/>
      </w:pPr>
    </w:p>
    <w:p>
      <w:pPr>
        <w:spacing w:before="480" w:after="0" w:line="408" w:lineRule="exact"/>
      </w:pPr>
      <w:r>
        <w:rPr>
          <w:b/>
          <w:u w:val="single"/>
        </w:rPr>
        <w:t xml:space="preserve">SSB 5875</w:t>
      </w:r>
      <w:r>
        <w:t xml:space="preserve"> -</w:t>
      </w:r>
      <w:r>
        <w:t xml:space="preserve"> </w:t>
        <w:t xml:space="preserve">S AMD</w:t>
      </w:r>
      <w:r>
        <w:t xml:space="preserve"> </w:t>
      </w:r>
      <w:r>
        <w:rPr>
          <w:b/>
        </w:rPr>
        <w:t xml:space="preserve">160</w:t>
      </w:r>
    </w:p>
    <w:p>
      <w:pPr>
        <w:spacing w:before="0" w:after="0" w:line="408" w:lineRule="exact"/>
        <w:ind w:left="0" w:right="0" w:firstLine="576"/>
        <w:jc w:val="left"/>
      </w:pPr>
      <w:r>
        <w:rPr/>
        <w:t xml:space="preserve">By Senator Carlyle</w:t>
      </w:r>
    </w:p>
    <w:p>
      <w:pPr>
        <w:jc w:val="right"/>
      </w:pPr>
      <w:r>
        <w:rPr>
          <w:b/>
        </w:rPr>
        <w:t xml:space="preserve">NOT ADOPTED 03/23/2017</w:t>
      </w:r>
    </w:p>
    <w:p>
      <w:pPr>
        <w:spacing w:before="0" w:after="0" w:line="408" w:lineRule="exact"/>
        <w:ind w:left="0" w:right="0" w:firstLine="576"/>
        <w:jc w:val="left"/>
      </w:pPr>
      <w:r>
        <w:rPr/>
        <w:t xml:space="preserve">On page 10, after line 24,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An additional tax is imposed on businesses who own parcels of real property valued at five million dollars or more. The tax is equal to the amount of the property tax reduction on each parcel of real property valued at over five million dollars owned by the business realized of the levy in RCW 84.52.065(2)(a) (section 2(2)(a) of this act). Any business that realized an increase in property tax, as a result the levy in RCW 84.52.065(2)(a) (section 2(2)(a) of this act), on a parcel of real property valued at five million dollars or more is exempt from the tax imposed under this section.</w:t>
      </w:r>
    </w:p>
    <w:p>
      <w:pPr>
        <w:spacing w:before="0" w:after="0" w:line="408" w:lineRule="exact"/>
        <w:ind w:left="0" w:right="0" w:firstLine="576"/>
        <w:jc w:val="left"/>
      </w:pPr>
      <w:r>
        <w:rPr/>
        <w:t xml:space="preserve">(2) In order to determine whether a business has an increase or a decrease in property tax as a result of RCW 84.52.065(2)(a) (section 2(2)(a) of this act), beginning with the levy of taxes for collection in 2019, the department must do a comparison, for all parcels owned by businesses valued at over five million dollars, comparing the property tax owed from RCW 84.52.065(2)(a) (section 2(2)(a) of this act) and the taxes that would otherwise be due from the levy in RCW 84.52.053 at the rate that existed on January 1, 2017.</w:t>
      </w:r>
    </w:p>
    <w:p>
      <w:pPr>
        <w:spacing w:before="0" w:after="0" w:line="408" w:lineRule="exact"/>
        <w:ind w:left="0" w:right="0" w:firstLine="576"/>
        <w:jc w:val="left"/>
      </w:pPr>
      <w:r>
        <w:rPr/>
        <w:t xml:space="preserve">(3) This chapter applies to this section except as otherwise provided in this section. The tax imposed by this section must be paid annually by May 25th. The department must adopt rules necessary to implement and collect the tax imposed under this section.</w:t>
      </w:r>
    </w:p>
    <w:p>
      <w:pPr>
        <w:spacing w:before="0" w:after="0" w:line="408" w:lineRule="exact"/>
        <w:ind w:left="0" w:right="0" w:firstLine="576"/>
        <w:jc w:val="left"/>
      </w:pPr>
      <w:r>
        <w:rPr/>
        <w:t xml:space="preserve">(4) Taxes collected under this section must be deposited into the education levy contingency account hereby created in the state treasury. Funds in the account must first be used to reimburse local school districts from lost revenue from the levy in RCW 84.52.065(2)(a) (section 2(2)(a) of this act) as a result the amendments in section 7 of this act. Any additional funds must distributed to the local school districts ratably based on the number of students to fund items not defined as basic education. Expenditures from the account must be appropriated.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of forty thousand dollars or less is exempt from all excess property taxes; and</w:t>
      </w:r>
    </w:p>
    <w:p>
      <w:pPr>
        <w:spacing w:before="0" w:after="0" w:line="408" w:lineRule="exact"/>
        <w:ind w:left="0" w:right="0" w:firstLine="576"/>
        <w:jc w:val="left"/>
      </w:pPr>
      <w:r>
        <w:rPr/>
        <w:t xml:space="preserve">(b)(i) A person who otherwise qualifies under this section and has a combined disposable income of thirty-five thousand dollars or less but greater than thirty thousand dollars is exempt from all regular property taxes</w:t>
      </w:r>
      <w:r>
        <w:rPr>
          <w:u w:val="single"/>
        </w:rPr>
        <w:t xml:space="preserve">, except for the levy in RCW 84.52.065(2)(a) (section 2(2)(a) of this act),</w:t>
      </w:r>
      <w:r>
        <w:rPr/>
        <w:t xml:space="preserve"> on the greater of fifty thousand dollars or thirty-five percent of the valuation of his or her residence, but not to exceed seventy thousand dollars of the valuation of his or her residence; </w:t>
      </w:r>
      <w:r>
        <w:t>((</w:t>
      </w:r>
      <w:r>
        <w:rPr>
          <w:strike/>
        </w:rPr>
        <w:t xml:space="preserve">or</w:t>
      </w:r>
      <w:r>
        <w:t>))</w:t>
      </w:r>
    </w:p>
    <w:p>
      <w:pPr>
        <w:spacing w:before="0" w:after="0" w:line="408" w:lineRule="exact"/>
        <w:ind w:left="0" w:right="0" w:firstLine="576"/>
        <w:jc w:val="left"/>
      </w:pPr>
      <w:r>
        <w:rPr/>
        <w:t xml:space="preserve">(ii) A person who otherwise qualifies under this section and has a combined disposable income of thirty thousand dollars or less is exempt from all regular property taxes</w:t>
      </w:r>
      <w:r>
        <w:rPr>
          <w:u w:val="single"/>
        </w:rPr>
        <w:t xml:space="preserve">, except for the levy in RCW 84.52.065(2)(a) (section 2(2)(a) of this act),</w:t>
      </w:r>
      <w:r>
        <w:rPr/>
        <w:t xml:space="preserve"> on the greater of sixty thousand dollars or sixty percent of the valuation of his or her residence;</w:t>
      </w:r>
    </w:p>
    <w:p>
      <w:pPr>
        <w:spacing w:before="0" w:after="0" w:line="408" w:lineRule="exact"/>
        <w:ind w:left="0" w:right="0" w:firstLine="576"/>
        <w:jc w:val="left"/>
      </w:pPr>
      <w:r>
        <w:rPr>
          <w:u w:val="single"/>
        </w:rPr>
        <w:t xml:space="preserve">(iii) A person who otherwise qualifies under this section and has a combined disposable income of fifty-seven thousand dollars or less but greater than fifty-two thousand dollars is exempt from the levy in RCW 84.52.065(2)(a) (section 2(2)(a) of this act)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u w:val="single"/>
        </w:rPr>
        <w:t xml:space="preserve">(iv) A person who otherwise qualifies under this section and has a combined disposable income of fifty-two thousand dollars or less is exempt from the levy in RCW 84.52.065(2)(a) (section 2(2)(a) of this act),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80" w:after="0" w:line="408" w:lineRule="exact"/>
      </w:pPr>
      <w:r>
        <w:rPr>
          <w:b/>
          <w:u w:val="single"/>
        </w:rPr>
        <w:t xml:space="preserve">SSB 5875</w:t>
      </w:r>
      <w:r>
        <w:t xml:space="preserve"> -</w:t>
      </w:r>
      <w:r>
        <w:t xml:space="preserve"> </w:t>
        <w:t xml:space="preserve">S AMD</w:t>
      </w:r>
      <w:r>
        <w:t xml:space="preserve"> </w:t>
      </w:r>
      <w:r>
        <w:rPr>
          <w:b/>
        </w:rPr>
        <w:t xml:space="preserve">160</w:t>
      </w:r>
    </w:p>
    <w:p>
      <w:pPr>
        <w:spacing w:before="0" w:after="0" w:line="408" w:lineRule="exact"/>
        <w:ind w:left="0" w:right="0" w:firstLine="576"/>
        <w:jc w:val="left"/>
      </w:pPr>
      <w:r>
        <w:rPr/>
        <w:t xml:space="preserve">By Senator Carlyle</w:t>
      </w:r>
    </w:p>
    <w:p>
      <w:pPr>
        <w:jc w:val="right"/>
      </w:pPr>
      <w:r>
        <w:rPr>
          <w:b/>
        </w:rPr>
        <w:t xml:space="preserve">NOT ADOPTED 03/23/2017</w:t>
      </w:r>
    </w:p>
    <w:p>
      <w:pPr>
        <w:spacing w:before="0" w:after="0" w:line="408" w:lineRule="exact"/>
        <w:ind w:left="0" w:right="0" w:firstLine="576"/>
        <w:jc w:val="left"/>
      </w:pPr>
      <w:r>
        <w:rPr/>
        <w:t xml:space="preserve">On page 1, line 3 of the title, after "84.52.---," strike "and 28A.320.---; and" and insert ", 28A.320.---, and 84.36.381;"</w:t>
      </w:r>
    </w:p>
    <w:p>
      <w:pPr>
        <w:spacing w:before="0" w:after="0" w:line="408" w:lineRule="exact"/>
        <w:ind w:left="0" w:right="0" w:firstLine="576"/>
        <w:jc w:val="left"/>
      </w:pPr>
      <w:r>
        <w:rPr/>
        <w:t xml:space="preserve">On page 1, line 4 of the title, after "(uncodified)" insert "; and adding a new section to chapter 82.32 RCW"</w:t>
      </w:r>
    </w:p>
    <w:p>
      <w:pPr>
        <w:spacing w:before="0" w:after="0" w:line="408" w:lineRule="exact"/>
        <w:ind w:left="0" w:right="0" w:firstLine="576"/>
        <w:jc w:val="left"/>
      </w:pPr>
      <w:r>
        <w:rPr>
          <w:u w:val="single"/>
        </w:rPr>
        <w:t xml:space="preserve">EFFECT:</w:t>
      </w:r>
      <w:r>
        <w:rPr/>
        <w:t xml:space="preserve"> (1) With respect to the local effort levy created in the bill, the senior and disabled veteran property tax exemption program income qualification thresholds are increased to $57,000 from $40,000. The resulting losses to the school districts from the increase in the amount of individuals qualifying for senior and disabled veteran property tax exemption will be reimbursed from a new tax.</w:t>
      </w:r>
    </w:p>
    <w:p>
      <w:pPr>
        <w:spacing w:before="0" w:after="0" w:line="408" w:lineRule="exact"/>
        <w:ind w:left="0" w:right="0" w:firstLine="576"/>
        <w:jc w:val="left"/>
      </w:pPr>
      <w:r>
        <w:rPr/>
        <w:t xml:space="preserve">(2) The new tax is a tax on businesses that own parcels of property valued at $5 million or more and which received a property tax reduction as a result of this act and SB 5607. The tax is equal to the reduced property tax on such parcels.</w:t>
      </w:r>
    </w:p>
    <w:p>
      <w:pPr>
        <w:spacing w:before="0" w:after="0" w:line="408" w:lineRule="exact"/>
        <w:ind w:left="0" w:right="0" w:firstLine="576"/>
        <w:jc w:val="left"/>
      </w:pPr>
      <w:r>
        <w:rPr/>
        <w:t xml:space="preserve">(3) Revenue from the tax are deposited into the education levy contingency account. Funds are first used to reimburse local school districts from the increase in the senior and disabled veterans property tax program. The remaining funds are distributed to the school districts ratable based on the number of students for nonbasic education spending.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a253e81d8741c0" /></Relationships>
</file>