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35f1e73d542a0" /></Relationships>
</file>

<file path=word/document.xml><?xml version="1.0" encoding="utf-8"?>
<w:document xmlns:w="http://schemas.openxmlformats.org/wordprocessingml/2006/main">
  <w:body>
    <w:p>
      <w:r>
        <w:rPr>
          <w:b/>
        </w:rPr>
        <w:r>
          <w:rPr/>
          <w:t xml:space="preserve">6021-S</w:t>
        </w:r>
      </w:r>
      <w:r>
        <w:rPr>
          <w:b/>
        </w:rPr>
        <w:t xml:space="preserve"> </w:t>
        <w:t xml:space="preserve">AMS</w:t>
      </w:r>
      <w:r>
        <w:rPr>
          <w:b/>
        </w:rPr>
        <w:t xml:space="preserve"> </w:t>
        <w:r>
          <w:rPr/>
          <w:t xml:space="preserve">ZEIG</w:t>
        </w:r>
      </w:r>
      <w:r>
        <w:rPr>
          <w:b/>
        </w:rPr>
        <w:t xml:space="preserve"> </w:t>
        <w:r>
          <w:rPr/>
          <w:t xml:space="preserve">S3891.1</w:t>
        </w:r>
      </w:r>
      <w:r>
        <w:rPr>
          <w:b/>
        </w:rPr>
        <w:t xml:space="preserve"> - NOT FOR FLOOR USE</w:t>
      </w:r>
    </w:p>
    <w:p>
      <w:pPr>
        <w:ind w:left="0" w:right="0" w:firstLine="576"/>
      </w:pPr>
    </w:p>
    <w:p>
      <w:pPr>
        <w:spacing w:before="480" w:after="0" w:line="408" w:lineRule="exact"/>
      </w:pPr>
      <w:r>
        <w:rPr>
          <w:b/>
          <w:u w:val="single"/>
        </w:rPr>
        <w:t xml:space="preserve">SSB 6021</w:t>
      </w:r>
      <w:r>
        <w:t xml:space="preserve"> -</w:t>
      </w:r>
      <w:r>
        <w:t xml:space="preserve"> </w:t>
        <w:t xml:space="preserve">S AMD</w:t>
      </w:r>
      <w:r>
        <w:t xml:space="preserve"> </w:t>
      </w:r>
      <w:r>
        <w:rPr>
          <w:b/>
        </w:rPr>
        <w:t xml:space="preserve">338</w:t>
      </w:r>
    </w:p>
    <w:p>
      <w:pPr>
        <w:spacing w:before="0" w:after="0" w:line="408" w:lineRule="exact"/>
        <w:ind w:left="0" w:right="0" w:firstLine="576"/>
        <w:jc w:val="left"/>
      </w:pPr>
      <w:r>
        <w:rPr/>
        <w:t xml:space="preserve">By Senator Zeiger</w:t>
      </w:r>
    </w:p>
    <w:p>
      <w:pPr>
        <w:jc w:val="right"/>
      </w:pPr>
      <w:r>
        <w:rPr>
          <w:b/>
        </w:rPr>
        <w:t xml:space="preserve">NOT ADOPTED 01/17/2018</w:t>
      </w:r>
    </w:p>
    <w:p>
      <w:pPr>
        <w:spacing w:before="0" w:after="0" w:line="408" w:lineRule="exact"/>
        <w:ind w:left="0" w:right="0" w:firstLine="576"/>
        <w:jc w:val="left"/>
      </w:pPr>
      <w:r>
        <w:rPr/>
        <w:t xml:space="preserve">On page 7, beginning on line 9,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Sections 1 through 4 of this act take effect when the statewide voter registration database operated by the secretary of state is compliant with RCW 29A.08.125 and is fully implemented and installed in the office of the secretary of state and in all county elections departments.</w:t>
      </w:r>
    </w:p>
    <w:p>
      <w:pPr>
        <w:spacing w:before="0" w:after="0" w:line="408" w:lineRule="exact"/>
        <w:ind w:left="0" w:right="0" w:firstLine="576"/>
        <w:jc w:val="left"/>
      </w:pPr>
      <w:r>
        <w:rPr/>
        <w:t xml:space="preserve">(2) The secretary of state must provide notice to the appropriate committees of the legislature of the estimated date of installation of the statewide voter database by December 1, 2018.</w:t>
      </w:r>
    </w:p>
    <w:p>
      <w:pPr>
        <w:spacing w:before="0" w:after="0" w:line="408" w:lineRule="exact"/>
        <w:ind w:left="0" w:right="0" w:firstLine="576"/>
        <w:jc w:val="left"/>
      </w:pPr>
      <w:r>
        <w:rPr/>
        <w:t xml:space="preserve">(3) The secretary of state's office must provide written notice to the code reviser's office when the statewide voter registration database is compliant with RCW 29A.08.125 and is fully implemented and installed in the office of the secretary of state and in all county elections departments."</w:t>
      </w:r>
    </w:p>
    <w:p>
      <w:pPr>
        <w:spacing w:before="480" w:after="0" w:line="408" w:lineRule="exact"/>
      </w:pPr>
      <w:r>
        <w:rPr>
          <w:b/>
          <w:u w:val="single"/>
        </w:rPr>
        <w:t xml:space="preserve">SSB 6021</w:t>
      </w:r>
      <w:r>
        <w:t xml:space="preserve"> -</w:t>
      </w:r>
      <w:r>
        <w:t xml:space="preserve"> </w:t>
        <w:t xml:space="preserve">S AMD</w:t>
      </w:r>
      <w:r>
        <w:t xml:space="preserve"> </w:t>
      </w:r>
      <w:r>
        <w:rPr>
          <w:b/>
        </w:rPr>
        <w:t xml:space="preserve">338</w:t>
      </w:r>
    </w:p>
    <w:p>
      <w:pPr>
        <w:spacing w:before="0" w:after="0" w:line="408" w:lineRule="exact"/>
        <w:ind w:left="0" w:right="0" w:firstLine="576"/>
        <w:jc w:val="left"/>
      </w:pPr>
      <w:r>
        <w:rPr/>
        <w:t xml:space="preserve">By Senator Zeiger</w:t>
      </w:r>
    </w:p>
    <w:p>
      <w:pPr>
        <w:jc w:val="right"/>
      </w:pPr>
      <w:r>
        <w:rPr>
          <w:b/>
        </w:rPr>
        <w:t xml:space="preserve">NOT ADOPTED 01/17/2018</w:t>
      </w:r>
    </w:p>
    <w:p>
      <w:pPr>
        <w:spacing w:before="0" w:after="0" w:line="408" w:lineRule="exact"/>
        <w:ind w:left="0" w:right="0" w:firstLine="576"/>
        <w:jc w:val="left"/>
      </w:pPr>
      <w:r>
        <w:rPr/>
        <w:t xml:space="preserve">On page 1, line 3 of the title, after "29A.32.031;" strike "providing an effective date;" and insert "providing a contingent effective date;"</w:t>
      </w:r>
    </w:p>
    <w:p>
      <w:pPr>
        <w:spacing w:before="0" w:after="0" w:line="408" w:lineRule="exact"/>
        <w:ind w:left="0" w:right="0" w:firstLine="576"/>
        <w:jc w:val="left"/>
      </w:pPr>
      <w:r>
        <w:rPr>
          <w:u w:val="single"/>
        </w:rPr>
        <w:t xml:space="preserve">EFFECT:</w:t>
      </w:r>
      <w:r>
        <w:rPr/>
        <w:t xml:space="preserve"> Requires the Office of the Secretary of State to notify the legislature of the expected installation scheduled for the modernized system by December 1, 2018, and delays implementation until statewide voter registration database is compliant with RCW 29A.08.125.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0ce5cd271417e" /></Relationships>
</file>