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b1fb297bc44f5" /></Relationships>
</file>

<file path=word/document.xml><?xml version="1.0" encoding="utf-8"?>
<w:document xmlns:w="http://schemas.openxmlformats.org/wordprocessingml/2006/main">
  <w:body>
    <w:p>
      <w:r>
        <w:rPr>
          <w:b/>
        </w:rPr>
        <w:r>
          <w:rPr/>
          <w:t xml:space="preserve">6087</w:t>
        </w:r>
      </w:r>
      <w:r>
        <w:rPr>
          <w:b/>
        </w:rPr>
        <w:t xml:space="preserve"> </w:t>
        <w:t xml:space="preserve">AMS</w:t>
      </w:r>
      <w:r>
        <w:rPr>
          <w:b/>
        </w:rPr>
        <w:t xml:space="preserve"> </w:t>
        <w:r>
          <w:rPr/>
          <w:t xml:space="preserve">MULL</w:t>
        </w:r>
      </w:r>
      <w:r>
        <w:rPr>
          <w:b/>
        </w:rPr>
        <w:t xml:space="preserve"> </w:t>
        <w:r>
          <w:rPr/>
          <w:t xml:space="preserve">S5064.1</w:t>
        </w:r>
      </w:r>
      <w:r>
        <w:rPr>
          <w:b/>
        </w:rPr>
        <w:t xml:space="preserve"> - NOT FOR FLOOR USE</w:t>
      </w:r>
    </w:p>
    <w:p>
      <w:pPr>
        <w:ind w:left="0" w:right="0" w:firstLine="576"/>
      </w:pPr>
    </w:p>
    <w:p>
      <w:pPr>
        <w:spacing w:before="480" w:after="0" w:line="408" w:lineRule="exact"/>
      </w:pPr>
      <w:r>
        <w:rPr>
          <w:b/>
          <w:u w:val="single"/>
        </w:rPr>
        <w:t xml:space="preserve">SB 6087</w:t>
      </w:r>
      <w:r>
        <w:t xml:space="preserve"> -</w:t>
      </w:r>
      <w:r>
        <w:t xml:space="preserve"> </w:t>
        <w:t xml:space="preserve">S AMD</w:t>
      </w:r>
      <w:r>
        <w:t xml:space="preserve"> </w:t>
      </w:r>
      <w:r>
        <w:rPr>
          <w:b/>
        </w:rPr>
        <w:t xml:space="preserve">443</w:t>
      </w:r>
    </w:p>
    <w:p>
      <w:pPr>
        <w:spacing w:before="0" w:after="0" w:line="408" w:lineRule="exact"/>
        <w:ind w:left="0" w:right="0" w:firstLine="576"/>
        <w:jc w:val="left"/>
      </w:pPr>
      <w:r>
        <w:rPr/>
        <w:t xml:space="preserve">By Senator Mullet</w:t>
      </w:r>
    </w:p>
    <w:p>
      <w:pPr>
        <w:jc w:val="right"/>
      </w:pPr>
      <w:r>
        <w:rPr>
          <w:b/>
        </w:rPr>
        <w:t xml:space="preserve">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 xml:space="preserve">and (8)</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 xml:space="preserve">and (8)</w:t>
      </w:r>
      <w:r>
        <w:rPr/>
        <w:t xml:space="preserve">.</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on a date to be determined by the committee, divided by the total number of outstanding credits purchased by eligible purchasers before July 1, 2015, and any outstanding credits accrued by eligible purchasers as a result of the July 2017 unit rebase.</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the effective date of this section, the committee, in consultation with the state actuary and state investment board, shall:</w:t>
      </w:r>
    </w:p>
    <w:p>
      <w:pPr>
        <w:spacing w:before="0" w:after="0" w:line="408" w:lineRule="exact"/>
        <w:ind w:left="0" w:right="0" w:firstLine="576"/>
        <w:jc w:val="left"/>
      </w:pPr>
      <w:r>
        <w:rPr>
          <w:u w:val="single"/>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u w:val="single"/>
        </w:rPr>
        <w:t xml:space="preserve">(b) Establish the unit cash value price.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pPr>
        <w:spacing w:before="0" w:after="0" w:line="408" w:lineRule="exact"/>
        <w:ind w:left="0" w:right="0" w:firstLine="576"/>
        <w:jc w:val="left"/>
      </w:pPr>
      <w:r>
        <w:rPr>
          <w:u w:val="single"/>
        </w:rPr>
        <w:t xml:space="preserve">(9)</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w:t>
      </w:r>
      <w:r>
        <w:rPr>
          <w:u w:val="single"/>
        </w:rPr>
        <w:t xml:space="preserve">or investment change</w:t>
      </w:r>
      <w:r>
        <w:rPr/>
        <w:t xml:space="preserve"> of a 529 account from </w:t>
      </w:r>
      <w:r>
        <w:rPr>
          <w:u w:val="single"/>
        </w:rPr>
        <w:t xml:space="preserve">a:</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S</w:t>
      </w:r>
      <w:r>
        <w:rPr/>
        <w:t xml:space="preserve">tate-sponsored prepaid tuition plan to a state-sponsored college savings plan</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S</w:t>
      </w:r>
      <w:r>
        <w:rPr/>
        <w:t xml:space="preserve">tate-sponsored college savings plan to a state-sponsored prepaid tuition plan</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S</w:t>
      </w:r>
      <w:r>
        <w:rPr/>
        <w:t xml:space="preserve">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15, 2018."</w:t>
      </w:r>
    </w:p>
    <w:p>
      <w:pPr>
        <w:spacing w:before="480" w:after="0" w:line="408" w:lineRule="exact"/>
      </w:pPr>
      <w:r>
        <w:rPr>
          <w:b/>
          <w:u w:val="single"/>
        </w:rPr>
        <w:t xml:space="preserve">SB 6087</w:t>
      </w:r>
      <w:r>
        <w:t xml:space="preserve"> -</w:t>
      </w:r>
      <w:r>
        <w:t xml:space="preserve"> </w:t>
        <w:t xml:space="preserve">S AMD</w:t>
      </w:r>
      <w:r>
        <w:t xml:space="preserve"> </w:t>
      </w:r>
      <w:r>
        <w:rPr>
          <w:b/>
        </w:rPr>
        <w:t xml:space="preserve">443</w:t>
      </w:r>
    </w:p>
    <w:p>
      <w:pPr>
        <w:spacing w:before="0" w:after="0" w:line="408" w:lineRule="exact"/>
        <w:ind w:left="0" w:right="0" w:firstLine="576"/>
        <w:jc w:val="left"/>
      </w:pPr>
      <w:r>
        <w:rPr/>
        <w:t xml:space="preserve">By Senator Mullet</w:t>
      </w:r>
    </w:p>
    <w:p>
      <w:pPr>
        <w:jc w:val="right"/>
      </w:pPr>
      <w:r>
        <w:rPr>
          <w:b/>
        </w:rPr>
        <w:t xml:space="preserve">ADOPTED 02/13/2018</w:t>
      </w:r>
    </w:p>
    <w:p>
      <w:pPr>
        <w:spacing w:before="0" w:after="0" w:line="408" w:lineRule="exact"/>
        <w:ind w:left="0" w:right="0" w:firstLine="576"/>
        <w:jc w:val="left"/>
      </w:pPr>
      <w:r>
        <w:rPr/>
        <w:t xml:space="preserve">On page 1, line 2 of the title, after "programs;" strike the remainder of the title and insert "amending RCW 28B.95.020, 28B.95.030, and 28B.95.045; providing an effective date; and declaring an emergency."</w:t>
      </w:r>
    </w:p>
    <w:p>
      <w:pPr>
        <w:spacing w:before="0" w:after="0" w:line="408" w:lineRule="exact"/>
        <w:ind w:left="0" w:right="0" w:firstLine="576"/>
        <w:jc w:val="left"/>
      </w:pPr>
      <w:r>
        <w:rPr>
          <w:u w:val="single"/>
        </w:rPr>
        <w:t xml:space="preserve">EFFECT:</w:t>
      </w:r>
      <w:r>
        <w:rPr/>
        <w:t xml:space="preserve"> (1) Requires the committee on advanced tuition payment, in consultation with the state actuary and state investment board, to establish the unit cash value price. The unit cash value price includes the number of outstanding credits purchased before July 1, 2015, and outstanding credits accrued through the July 2017 unit rebase. Provides a ninety-day window to be set by the committee for withdrawal at the unit cash value price. Modifies effective date of the act to April 15, 2018, and declares an emergency.</w:t>
      </w:r>
    </w:p>
    <w:p>
      <w:pPr>
        <w:spacing w:before="0" w:after="0" w:line="408" w:lineRule="exact"/>
        <w:ind w:left="0" w:right="0" w:firstLine="576"/>
        <w:jc w:val="left"/>
      </w:pPr>
      <w:r>
        <w:rPr/>
        <w:t xml:space="preserve">(2) Requires the GET committee to provide notice to eligible account holders at least thirty days prior to the unit cash value price being made available.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d3bd3b25eb4e5d" /></Relationships>
</file>