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c8abb35e64e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line 24, strike "</w:t>
      </w:r>
      <w:r>
        <w:rPr>
          <w:u w:val="single"/>
        </w:rPr>
        <w:t xml:space="preserve">$6,606,000</w:t>
      </w:r>
      <w:r>
        <w:rPr/>
        <w:t xml:space="preserve">" and insert "</w:t>
      </w:r>
      <w:r>
        <w:rPr>
          <w:u w:val="single"/>
        </w:rPr>
        <w:t xml:space="preserve">$6,636,000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line 30, strike "</w:t>
      </w:r>
      <w:r>
        <w:rPr>
          <w:u w:val="single"/>
        </w:rPr>
        <w:t xml:space="preserve">$12,821,000</w:t>
      </w:r>
      <w:r>
        <w:rPr/>
        <w:t xml:space="preserve">" and insert "</w:t>
      </w:r>
      <w:r>
        <w:rPr>
          <w:u w:val="single"/>
        </w:rPr>
        <w:t xml:space="preserve">$12,851,000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line 32, after "limitations:"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(2) $30,000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provided solely for flashing school zone warning signs on state route number 141 in Trout Lake.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$30,000 for flashing school zone warning signs on SR 141 in Trout Lake.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da62080942be" /></Relationships>
</file>