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48b07821341ae" /></Relationships>
</file>

<file path=word/document.xml><?xml version="1.0" encoding="utf-8"?>
<w:document xmlns:w="http://schemas.openxmlformats.org/wordprocessingml/2006/main">
  <w:body>
    <w:p>
      <w:r>
        <w:rPr>
          <w:b/>
        </w:rPr>
        <w:r>
          <w:rPr/>
          <w:t xml:space="preserve">6109-S</w:t>
        </w:r>
      </w:r>
      <w:r>
        <w:rPr>
          <w:b/>
        </w:rPr>
        <w:t xml:space="preserve"> </w:t>
        <w:t xml:space="preserve">AMS</w:t>
      </w:r>
      <w:r>
        <w:rPr>
          <w:b/>
        </w:rPr>
        <w:t xml:space="preserve"> </w:t>
        <w:r>
          <w:rPr/>
          <w:t xml:space="preserve">VAND</w:t>
        </w:r>
      </w:r>
      <w:r>
        <w:rPr>
          <w:b/>
        </w:rPr>
        <w:t xml:space="preserve"> </w:t>
        <w:r>
          <w:rPr/>
          <w:t xml:space="preserve">S5112.3</w:t>
        </w:r>
      </w:r>
      <w:r>
        <w:rPr>
          <w:b/>
        </w:rPr>
        <w:t xml:space="preserve"> - NOT FOR FLOOR USE</w:t>
      </w:r>
    </w:p>
    <w:p>
      <w:pPr>
        <w:ind w:left="0" w:right="0" w:firstLine="576"/>
      </w:pPr>
    </w:p>
    <w:p>
      <w:pPr>
        <w:spacing w:before="480" w:after="0" w:line="408" w:lineRule="exact"/>
      </w:pPr>
      <w:r>
        <w:rPr>
          <w:b/>
          <w:u w:val="single"/>
        </w:rPr>
        <w:t xml:space="preserve">SSB 6109</w:t>
      </w:r>
      <w:r>
        <w:t xml:space="preserve"> -</w:t>
      </w:r>
      <w:r>
        <w:t xml:space="preserve"> </w:t>
        <w:t xml:space="preserve">S AMD</w:t>
      </w:r>
      <w:r>
        <w:t xml:space="preserve"> </w:t>
      </w:r>
      <w:r>
        <w:rPr>
          <w:b/>
        </w:rPr>
        <w:t xml:space="preserve">529</w:t>
      </w:r>
    </w:p>
    <w:p>
      <w:pPr>
        <w:spacing w:before="0" w:after="0" w:line="408" w:lineRule="exact"/>
        <w:ind w:left="0" w:right="0" w:firstLine="576"/>
        <w:jc w:val="left"/>
      </w:pPr>
      <w:r>
        <w:rPr/>
        <w:t xml:space="preserve">By Senator Van De Wege</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Portions of the International Wildland Urban Interface Code, published by the International Code Council Inc., as set forth in section 2 of this act</w:t>
      </w:r>
      <w:r>
        <w:rPr>
          <w:u w:val="single"/>
        </w:rPr>
        <w:t xml:space="preserve">;</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addition to the provisions of RCW 19.27.031, the state building code shall, upon the completion of statewide mapping of wildland urban interface areas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(III) Ignition-resistant building materials in accordance with section 503.2 of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section 2 of this act.</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480" w:after="0" w:line="408" w:lineRule="exact"/>
      </w:pPr>
      <w:r>
        <w:rPr>
          <w:b/>
          <w:u w:val="single"/>
        </w:rPr>
        <w:t xml:space="preserve">SSB 6109</w:t>
      </w:r>
      <w:r>
        <w:t xml:space="preserve"> -</w:t>
      </w:r>
      <w:r>
        <w:t xml:space="preserve"> </w:t>
        <w:t xml:space="preserve">S AMD</w:t>
      </w:r>
      <w:r>
        <w:t xml:space="preserve"> </w:t>
      </w:r>
      <w:r>
        <w:rPr>
          <w:b/>
        </w:rPr>
        <w:t xml:space="preserve">529</w:t>
      </w:r>
    </w:p>
    <w:p>
      <w:pPr>
        <w:spacing w:before="0" w:after="0" w:line="408" w:lineRule="exact"/>
        <w:ind w:left="0" w:right="0" w:firstLine="576"/>
        <w:jc w:val="left"/>
      </w:pPr>
      <w:r>
        <w:rPr/>
        <w:t xml:space="preserve">By Senator Van De Wege</w:t>
      </w:r>
    </w:p>
    <w:p>
      <w:pPr>
        <w:jc w:val="right"/>
      </w:pPr>
      <w:r>
        <w:rPr>
          <w:b/>
        </w:rPr>
        <w:t xml:space="preserve">ADOPTED 02/09/2018</w:t>
      </w:r>
    </w:p>
    <w:p>
      <w:pPr>
        <w:spacing w:before="0" w:after="0" w:line="408" w:lineRule="exact"/>
        <w:ind w:left="0" w:right="0" w:firstLine="576"/>
        <w:jc w:val="left"/>
      </w:pPr>
      <w:r>
        <w:rPr/>
        <w:t xml:space="preserve">On page 1, line 2 of the title, after "Code;" strike the remainder of the title and insert "amending RCW 19.27.031; adding a new section to chapter 19.27 RCW; and adding a new section to chapter 43.30 RCW."</w:t>
      </w:r>
    </w:p>
    <w:p>
      <w:pPr>
        <w:spacing w:before="0" w:after="0" w:line="408" w:lineRule="exact"/>
        <w:ind w:left="0" w:right="0" w:firstLine="576"/>
        <w:jc w:val="left"/>
      </w:pPr>
      <w:r>
        <w:rPr>
          <w:u w:val="single"/>
        </w:rPr>
        <w:t xml:space="preserve">EFFECT:</w:t>
      </w:r>
      <w:r>
        <w:rPr/>
        <w:t xml:space="preserve"> (1) Makes adoption of the portions of the 2018 International Wildland Urban Interface (WUI) Code to the state building code subject to completion of the statewide mapping of WUI areas.</w:t>
      </w:r>
    </w:p>
    <w:p>
      <w:pPr>
        <w:spacing w:before="0" w:after="0" w:line="408" w:lineRule="exact"/>
        <w:ind w:left="0" w:right="0" w:firstLine="576"/>
        <w:jc w:val="left"/>
      </w:pPr>
      <w:r>
        <w:rPr/>
        <w:t xml:space="preserve">(2) Existing roofs must meet the International WUI Code roof covering requirements if more than fifty percent of the roof is replaced, rather than twenty-five percent.</w:t>
      </w:r>
    </w:p>
    <w:p>
      <w:pPr>
        <w:spacing w:before="0" w:after="0" w:line="408" w:lineRule="exact"/>
        <w:ind w:left="0" w:right="0" w:firstLine="576"/>
        <w:jc w:val="left"/>
      </w:pPr>
      <w:r>
        <w:rPr/>
        <w:t xml:space="preserve">(3) Requires unenclosed accessory structures on the first floor to be built with building materials at least two inches nominal depth and the area below the structure to be screened with wire mesh screening.</w:t>
      </w:r>
    </w:p>
    <w:p>
      <w:pPr>
        <w:spacing w:before="0" w:after="0" w:line="408" w:lineRule="exact"/>
        <w:ind w:left="0" w:right="0" w:firstLine="576"/>
        <w:jc w:val="left"/>
      </w:pPr>
      <w:r>
        <w:rPr/>
        <w:t xml:space="preserve">(4) Requires the roof covering on any addition to a building or structure to meet the roof covering requirements.</w:t>
      </w:r>
    </w:p>
    <w:p>
      <w:pPr>
        <w:spacing w:before="0" w:after="0" w:line="408" w:lineRule="exact"/>
        <w:ind w:left="0" w:right="0" w:firstLine="576"/>
        <w:jc w:val="left"/>
      </w:pPr>
      <w:r>
        <w:rPr/>
        <w:t xml:space="preserve">(5) Requires that each county, city, or town defines requirements for a turnout or turnaround.</w:t>
      </w:r>
    </w:p>
    <w:p>
      <w:pPr>
        <w:spacing w:before="0" w:after="0" w:line="408" w:lineRule="exact"/>
        <w:ind w:left="0" w:right="0" w:firstLine="576"/>
        <w:jc w:val="left"/>
      </w:pPr>
      <w:r>
        <w:rPr/>
        <w:t xml:space="preserve">(6) Clarifies that adopting and maintaining the code may not result in an International WUI Code that is more than the minimum requirements of the model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cc9d3f40d45ae" /></Relationships>
</file>