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b30fdbfa844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S4921.1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02/08/2018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</w:t>
      </w:r>
      <w:r>
        <w:rPr>
          <w:u w:val="single"/>
        </w:rPr>
        <w:t xml:space="preserve">fisheries</w:t>
      </w:r>
      <w:r>
        <w:rPr/>
        <w:t xml:space="preserve">" insert "</w:t>
      </w:r>
      <w:r>
        <w:rPr>
          <w:u w:val="single"/>
        </w:rPr>
        <w:t xml:space="preserve">, including expanding opportunities for recreational anglers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revenues generated by this act will go towards monitoring, management, and expanding recreational opportunities.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7f30790284b6f" /></Relationships>
</file>