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71abd007ec40a9" /></Relationships>
</file>

<file path=word/document.xml><?xml version="1.0" encoding="utf-8"?>
<w:document xmlns:w="http://schemas.openxmlformats.org/wordprocessingml/2006/main">
  <w:body>
    <w:p>
      <w:r>
        <w:rPr>
          <w:b/>
        </w:rPr>
        <w:r>
          <w:rPr/>
          <w:t xml:space="preserve">6135-S</w:t>
        </w:r>
      </w:r>
      <w:r>
        <w:rPr>
          <w:b/>
        </w:rPr>
        <w:t xml:space="preserve"> </w:t>
        <w:t xml:space="preserve">AMS</w:t>
      </w:r>
      <w:r>
        <w:rPr>
          <w:b/>
        </w:rPr>
        <w:t xml:space="preserve"> </w:t>
        <w:r>
          <w:rPr/>
          <w:t xml:space="preserve">MULL</w:t>
        </w:r>
      </w:r>
      <w:r>
        <w:rPr>
          <w:b/>
        </w:rPr>
        <w:t xml:space="preserve"> </w:t>
        <w:r>
          <w:rPr/>
          <w:t xml:space="preserve">S5188.1</w:t>
        </w:r>
      </w:r>
      <w:r>
        <w:rPr>
          <w:b/>
        </w:rPr>
        <w:t xml:space="preserve"> - NOT FOR FLOOR USE</w:t>
      </w:r>
    </w:p>
    <w:p>
      <w:pPr>
        <w:ind w:left="0" w:right="0" w:firstLine="576"/>
      </w:pPr>
    </w:p>
    <w:p>
      <w:pPr>
        <w:spacing w:before="480" w:after="0" w:line="408" w:lineRule="exact"/>
      </w:pPr>
      <w:r>
        <w:rPr>
          <w:b/>
          <w:u w:val="single"/>
        </w:rPr>
        <w:t xml:space="preserve">SSB 6135</w:t>
      </w:r>
      <w:r>
        <w:t xml:space="preserve"> -</w:t>
      </w:r>
      <w:r>
        <w:t xml:space="preserve"> </w:t>
        <w:t xml:space="preserve">S AMD</w:t>
      </w:r>
      <w:r>
        <w:t xml:space="preserve"> </w:t>
      </w:r>
      <w:r>
        <w:rPr>
          <w:b/>
        </w:rPr>
        <w:t xml:space="preserve">576</w:t>
      </w:r>
    </w:p>
    <w:p>
      <w:pPr>
        <w:spacing w:before="0" w:after="0" w:line="408" w:lineRule="exact"/>
        <w:ind w:left="0" w:right="0" w:firstLine="576"/>
        <w:jc w:val="left"/>
      </w:pPr>
      <w:r>
        <w:rPr/>
        <w:t xml:space="preserve">By Senator Mullet</w:t>
      </w:r>
    </w:p>
    <w:p>
      <w:pPr>
        <w:jc w:val="right"/>
      </w:pPr>
      <w:r>
        <w:rPr>
          <w:b/>
        </w:rPr>
        <w:t xml:space="preserve">ADOPTED 02/13/2018</w:t>
      </w:r>
    </w:p>
    <w:p>
      <w:pPr>
        <w:spacing w:before="0" w:after="0" w:line="408" w:lineRule="exact"/>
        <w:ind w:left="0" w:right="0" w:firstLine="576"/>
        <w:jc w:val="left"/>
      </w:pPr>
      <w:r>
        <w:rPr/>
        <w:t xml:space="preserve">On page 2, beginning on line 35, after "schools" strike all material through "capacity." on line 39 and insert "</w:t>
      </w:r>
      <w:r>
        <w:t>((</w:t>
      </w:r>
      <w:r>
        <w:rPr>
          <w:strike/>
        </w:rPr>
        <w:t xml:space="preserve">with a high proportion of low-income students and high schools seeking to develop new capacity for dual credit courses rather than proposing marginal expansion of current capacity.</w:t>
      </w:r>
      <w:r>
        <w:t>))</w:t>
      </w:r>
      <w:r>
        <w:rPr>
          <w:u w:val="single"/>
        </w:rPr>
        <w:t xml:space="preserve">:</w:t>
      </w:r>
    </w:p>
    <w:p>
      <w:pPr>
        <w:spacing w:before="0" w:after="0" w:line="408" w:lineRule="exact"/>
        <w:ind w:left="0" w:right="0" w:firstLine="576"/>
        <w:jc w:val="left"/>
      </w:pPr>
      <w:r>
        <w:rPr>
          <w:u w:val="single"/>
        </w:rPr>
        <w:t xml:space="preserve">(i) That have not previously received grant funds through the academic acceleration incentive program;</w:t>
      </w:r>
    </w:p>
    <w:p>
      <w:pPr>
        <w:spacing w:before="0" w:after="0" w:line="408" w:lineRule="exact"/>
        <w:ind w:left="0" w:right="0" w:firstLine="576"/>
        <w:jc w:val="left"/>
      </w:pPr>
      <w:r>
        <w:rPr>
          <w:u w:val="single"/>
        </w:rPr>
        <w:t xml:space="preserve">(ii) With a high proportion of low-income students;</w:t>
      </w:r>
    </w:p>
    <w:p>
      <w:pPr>
        <w:spacing w:before="0" w:after="0" w:line="408" w:lineRule="exact"/>
        <w:ind w:left="0" w:right="0" w:firstLine="576"/>
        <w:jc w:val="left"/>
      </w:pPr>
      <w:r>
        <w:rPr>
          <w:u w:val="single"/>
        </w:rPr>
        <w:t xml:space="preserve">(iii) Identified as having high disproportionality in their dual credit enrollment data; or</w:t>
      </w:r>
    </w:p>
    <w:p>
      <w:pPr>
        <w:spacing w:before="0" w:after="0" w:line="408" w:lineRule="exact"/>
        <w:ind w:left="0" w:right="0" w:firstLine="576"/>
        <w:jc w:val="left"/>
      </w:pPr>
      <w:r>
        <w:rPr>
          <w:u w:val="single"/>
        </w:rPr>
        <w:t xml:space="preserve">(iv) Seeking to develop new capacity for dual credit courses rather than proposing marginal expansion of current capacity.</w:t>
      </w:r>
      <w:r>
        <w:rPr/>
        <w:t xml:space="preserve">"</w:t>
      </w:r>
    </w:p>
    <w:p>
      <w:pPr>
        <w:spacing w:before="0" w:after="0" w:line="408" w:lineRule="exact"/>
        <w:ind w:left="0" w:right="0" w:firstLine="576"/>
        <w:jc w:val="left"/>
      </w:pPr>
      <w:r>
        <w:rPr/>
        <w:t xml:space="preserve">On page 4, after line 6,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2016 c 72 s 803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and</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w:t>
      </w:r>
    </w:p>
    <w:p>
      <w:pPr>
        <w:spacing w:before="0" w:after="0" w:line="408" w:lineRule="exact"/>
        <w:ind w:left="0" w:right="0" w:firstLine="576"/>
        <w:jc w:val="left"/>
      </w:pPr>
      <w:r>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(3)(a) </w:t>
      </w:r>
      <w:r>
        <w:t>((</w:t>
      </w:r>
      <w:r>
        <w:rPr>
          <w:strike/>
        </w:rPr>
        <w:t xml:space="preserve">Beginning in the 2016-17 school year,</w:t>
      </w:r>
      <w:r>
        <w:t>))</w:t>
      </w:r>
      <w:r>
        <w:rPr/>
        <w:t xml:space="preserve"> </w:t>
      </w:r>
      <w:r>
        <w:rPr>
          <w:u w:val="single"/>
        </w:rPr>
        <w:t xml:space="preserve">E</w:t>
      </w:r>
      <w:r>
        <w:rPr/>
        <w:t xml:space="preserve">xcept as provided in (b)</w:t>
      </w:r>
      <w:r>
        <w:rPr>
          <w:u w:val="single"/>
        </w:rPr>
        <w:t xml:space="preserve">, (c), or (d)</w:t>
      </w:r>
      <w:r>
        <w:rPr/>
        <w:t xml:space="preserve">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w:t>
      </w:r>
      <w:r>
        <w:t>((</w:t>
      </w:r>
      <w:r>
        <w:rPr>
          <w:strike/>
        </w:rPr>
        <w:t xml:space="preserve">Beginning in the 2016-17 school year,</w:t>
      </w:r>
      <w:r>
        <w:t>))</w:t>
      </w:r>
      <w:r>
        <w:rPr/>
        <w:t xml:space="preserve"> </w:t>
      </w:r>
      <w:r>
        <w:rPr>
          <w:u w:val="single"/>
        </w:rPr>
        <w:t xml:space="preserve">During the 2018-19 and 2019-20 school years only, school districts may expend a portion of the district's learning assistance program allocation to develop a dropout early warning and intervention data system as defined in RCW 28A.175.074 and includes the data specified in section 203 of this act. During the 2018-19 and 2019-20 school years, the office of the superintendent of public instruction may retain up to one-half of one percent of learning assistance program allocation funds generated by middle school and high school students for the purpose of supporting districts in meeting the requirements of section 203 of this act including, but not limited to, data collection and reporting and providing professional development and technical assistance. The office of the superintendent of public instruction is encouraged to work with the educational service districts to provide these services.</w:t>
      </w:r>
    </w:p>
    <w:p>
      <w:pPr>
        <w:spacing w:before="0" w:after="0" w:line="408" w:lineRule="exact"/>
        <w:ind w:left="0" w:right="0" w:firstLine="576"/>
        <w:jc w:val="left"/>
      </w:pPr>
      <w:r>
        <w:rPr>
          <w:u w:val="single"/>
        </w:rPr>
        <w:t xml:space="preserve">(d) School districts may expend a portion of the district's learning assistance program allocation on interventions for students identified as at risk of not graduating using the dropout early warning and intervention data system defined in RCW 28A.175.074 and includes the data specified in section 203 of this act.</w:t>
      </w:r>
    </w:p>
    <w:p>
      <w:pPr>
        <w:spacing w:before="0" w:after="0" w:line="408" w:lineRule="exact"/>
        <w:ind w:left="0" w:right="0" w:firstLine="576"/>
        <w:jc w:val="left"/>
      </w:pPr>
      <w:r>
        <w:rPr>
          <w:u w:val="single"/>
        </w:rPr>
        <w:t xml:space="preserve">(4) S</w:t>
      </w:r>
      <w:r>
        <w:rPr/>
        <w:t xml:space="preserve">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t>((</w:t>
      </w:r>
      <w:r>
        <w:rPr>
          <w:strike/>
        </w:rPr>
        <w:t xml:space="preserve">(4) School districts are encouraged to implement best practices and strategies from the state menus developed under this section and RCW 28A.655.235 before the use is required.</w:t>
      </w:r>
      <w:r>
        <w:t>))</w:t>
      </w:r>
      <w:r>
        <w:rPr/>
        <w:t xml:space="preserve">"</w:t>
      </w:r>
    </w:p>
    <w:p>
      <w:pPr>
        <w:spacing w:before="480" w:after="0" w:line="408" w:lineRule="exact"/>
      </w:pPr>
      <w:r>
        <w:rPr>
          <w:b/>
          <w:u w:val="single"/>
        </w:rPr>
        <w:t xml:space="preserve">SSB 6135</w:t>
      </w:r>
      <w:r>
        <w:t xml:space="preserve"> -</w:t>
      </w:r>
      <w:r>
        <w:t xml:space="preserve"> </w:t>
        <w:t xml:space="preserve">S AMD</w:t>
      </w:r>
      <w:r>
        <w:t xml:space="preserve"> </w:t>
      </w:r>
      <w:r>
        <w:rPr>
          <w:b/>
        </w:rPr>
        <w:t xml:space="preserve">576</w:t>
      </w:r>
    </w:p>
    <w:p>
      <w:pPr>
        <w:spacing w:before="0" w:after="0" w:line="408" w:lineRule="exact"/>
        <w:ind w:left="0" w:right="0" w:firstLine="576"/>
        <w:jc w:val="left"/>
      </w:pPr>
      <w:r>
        <w:rPr/>
        <w:t xml:space="preserve">By Senator Mullet</w:t>
      </w:r>
    </w:p>
    <w:p>
      <w:pPr>
        <w:jc w:val="right"/>
      </w:pPr>
      <w:r>
        <w:rPr>
          <w:b/>
        </w:rPr>
        <w:t xml:space="preserve">ADOPTED 02/13/2018</w:t>
      </w:r>
    </w:p>
    <w:p>
      <w:pPr>
        <w:spacing w:before="0" w:after="0" w:line="408" w:lineRule="exact"/>
        <w:ind w:left="0" w:right="0" w:firstLine="576"/>
        <w:jc w:val="left"/>
      </w:pPr>
      <w:r>
        <w:rPr/>
        <w:t xml:space="preserve">On page 1, line 1 of the title, after "Relating to" strike the remainder of the title and insert "academic programs; and amending RCW 28A.320.195, 28A.320.196, and 28A.165.035."</w:t>
      </w:r>
    </w:p>
    <w:p>
      <w:pPr>
        <w:spacing w:before="0" w:after="0" w:line="408" w:lineRule="exact"/>
        <w:ind w:left="0" w:right="0" w:firstLine="576"/>
        <w:jc w:val="left"/>
      </w:pPr>
      <w:r>
        <w:rPr>
          <w:u w:val="single"/>
        </w:rPr>
        <w:t xml:space="preserve">EFFECT:</w:t>
      </w:r>
      <w:r>
        <w:rPr/>
        <w:t xml:space="preserve"> (1) Includes in grant priorities high schools that have not previously received AAIP grants.</w:t>
      </w:r>
    </w:p>
    <w:p>
      <w:pPr>
        <w:spacing w:before="0" w:after="0" w:line="408" w:lineRule="exact"/>
        <w:ind w:left="0" w:right="0" w:firstLine="576"/>
        <w:jc w:val="left"/>
      </w:pPr>
      <w:r>
        <w:rPr/>
        <w:t xml:space="preserve">(2) During the 2018-19 and 2019-20 school years only, school districts may expend a portion of the district's LAP allocation to develop a Dropout Early Warning and Intervention Data System.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5d9eddca6b4e70" /></Relationships>
</file>