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acd9c18c07407d" /></Relationships>
</file>

<file path=word/document.xml><?xml version="1.0" encoding="utf-8"?>
<w:document xmlns:w="http://schemas.openxmlformats.org/wordprocessingml/2006/main">
  <w:body>
    <w:p>
      <w:r>
        <w:rPr>
          <w:b/>
        </w:rPr>
        <w:r>
          <w:rPr/>
          <w:t xml:space="preserve">6162-S2</w:t>
        </w:r>
      </w:r>
      <w:r>
        <w:rPr>
          <w:b/>
        </w:rPr>
        <w:t xml:space="preserve"> </w:t>
        <w:t xml:space="preserve">AMS</w:t>
      </w:r>
      <w:r>
        <w:rPr>
          <w:b/>
        </w:rPr>
        <w:t xml:space="preserve"> </w:t>
        <w:r>
          <w:rPr/>
          <w:t xml:space="preserve">ZEIG</w:t>
        </w:r>
      </w:r>
      <w:r>
        <w:rPr>
          <w:b/>
        </w:rPr>
        <w:t xml:space="preserve"> </w:t>
        <w:r>
          <w:rPr/>
          <w:t xml:space="preserve">S5292.1</w:t>
        </w:r>
      </w:r>
      <w:r>
        <w:rPr>
          <w:b/>
        </w:rPr>
        <w:t xml:space="preserve"> - NOT FOR FLOOR USE</w:t>
      </w:r>
    </w:p>
    <w:p>
      <w:pPr>
        <w:ind w:left="0" w:right="0" w:firstLine="576"/>
      </w:pPr>
    </w:p>
    <w:p>
      <w:pPr>
        <w:spacing w:before="480" w:after="0" w:line="408" w:lineRule="exact"/>
      </w:pPr>
      <w:r>
        <w:rPr>
          <w:b/>
          <w:u w:val="single"/>
        </w:rPr>
        <w:t xml:space="preserve">2SSB 6162</w:t>
      </w:r>
      <w:r>
        <w:t xml:space="preserve"> -</w:t>
      </w:r>
      <w:r>
        <w:t xml:space="preserve"> </w:t>
        <w:t xml:space="preserve">S AMD</w:t>
      </w:r>
      <w:r>
        <w:t xml:space="preserve"> </w:t>
      </w:r>
      <w:r>
        <w:rPr>
          <w:b/>
        </w:rPr>
        <w:t xml:space="preserve">654</w:t>
      </w:r>
    </w:p>
    <w:p>
      <w:pPr>
        <w:spacing w:before="0" w:after="0" w:line="408" w:lineRule="exact"/>
        <w:ind w:left="0" w:right="0" w:firstLine="576"/>
        <w:jc w:val="left"/>
      </w:pPr>
      <w:r>
        <w:rPr/>
        <w:t xml:space="preserve">By Senator Zeiger</w:t>
      </w:r>
    </w:p>
    <w:p>
      <w:pPr>
        <w:jc w:val="right"/>
      </w:pPr>
      <w:r>
        <w:rPr>
          <w:b/>
        </w:rPr>
        <w:t xml:space="preserve">ADOPTED 02/14/2018</w:t>
      </w:r>
    </w:p>
    <w:p>
      <w:pPr>
        <w:spacing w:before="0" w:after="0" w:line="408" w:lineRule="exact"/>
        <w:ind w:left="0" w:right="0" w:firstLine="576"/>
        <w:jc w:val="left"/>
      </w:pPr>
      <w:r>
        <w:rPr/>
        <w:t xml:space="preserve">On page 3, after line 16,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Beginning with the 2018-19 school year, as part of the annual student assessment inventory, if a school is screening students for indicators of dyslexia, then the school must report the number of students and grade levels of the students screened. This data must be disaggregated by subgroups of students. The school district shall aggregate the reports from the schools and provide the reports to the office of the superintendent of public instruction. The office of the superintendent of public instruction and dyslexia advisory council must use this data when developing options in accordance with section 4 of this act for the best way to implement dyslexia screenings. The dyslexia advisory council must also use this data in its ongoing advising of the office of the superintendent of public instruction on dyslexia."</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2SSB 6162</w:t>
      </w:r>
      <w:r>
        <w:t xml:space="preserve"> -</w:t>
      </w:r>
      <w:r>
        <w:t xml:space="preserve"> </w:t>
        <w:t xml:space="preserve">S AMD</w:t>
      </w:r>
      <w:r>
        <w:t xml:space="preserve"> </w:t>
      </w:r>
      <w:r>
        <w:rPr>
          <w:b/>
        </w:rPr>
        <w:t xml:space="preserve">654</w:t>
      </w:r>
    </w:p>
    <w:p>
      <w:pPr>
        <w:spacing w:before="0" w:after="0" w:line="408" w:lineRule="exact"/>
        <w:ind w:left="0" w:right="0" w:firstLine="576"/>
        <w:jc w:val="left"/>
      </w:pPr>
      <w:r>
        <w:rPr/>
        <w:t xml:space="preserve">By Senator Zeiger</w:t>
      </w:r>
    </w:p>
    <w:p>
      <w:pPr>
        <w:jc w:val="right"/>
      </w:pPr>
      <w:r>
        <w:rPr>
          <w:b/>
        </w:rPr>
        <w:t xml:space="preserve">ADOPTED 02/14/2018</w:t>
      </w:r>
    </w:p>
    <w:p>
      <w:pPr>
        <w:spacing w:before="0" w:after="0" w:line="408" w:lineRule="exact"/>
        <w:ind w:left="0" w:right="0" w:firstLine="576"/>
        <w:jc w:val="left"/>
      </w:pPr>
      <w:r>
        <w:rPr/>
        <w:t xml:space="preserve">On page 1, line 4 of the title, after "RCW;" strike "and" and after "28A.300 RCW" insert "; and adding a new section to chapter 28A.320 RCW"</w:t>
      </w:r>
    </w:p>
    <w:p>
      <w:pPr>
        <w:spacing w:before="0" w:after="0" w:line="408" w:lineRule="exact"/>
        <w:ind w:left="0" w:right="0" w:firstLine="576"/>
        <w:jc w:val="left"/>
      </w:pPr>
      <w:r>
        <w:rPr>
          <w:u w:val="single"/>
        </w:rPr>
        <w:t xml:space="preserve">EFFECT:</w:t>
      </w:r>
      <w:r>
        <w:rPr/>
        <w:t xml:space="preserve"> (1) Requires schools to report data on dyslexia screenings that are conducted for use by the Office of the Superintendent of Public Instruction (OSPI) and the Dyslexia Advisory Council when developing options for the best way to implement dyslexia screenings and advising OSPI on dyslexia.</w:t>
      </w:r>
    </w:p>
    <w:p>
      <w:pPr>
        <w:spacing w:before="0" w:after="0" w:line="408" w:lineRule="exact"/>
        <w:ind w:left="0" w:right="0" w:firstLine="576"/>
        <w:jc w:val="left"/>
      </w:pPr>
      <w:r>
        <w:rPr/>
        <w:t xml:space="preserve">(2) Links the data collection to the annual assessment inventory.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874a55aeca4339" /></Relationships>
</file>