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e27e7da3f4e3e"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S5015.1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474</w:t>
      </w:r>
    </w:p>
    <w:p>
      <w:pPr>
        <w:spacing w:before="0" w:after="0" w:line="408" w:lineRule="exact"/>
        <w:ind w:left="0" w:right="0" w:firstLine="576"/>
        <w:jc w:val="left"/>
      </w:pPr>
      <w:r>
        <w:rPr/>
        <w:t xml:space="preserve">By Senator Baumgartner</w:t>
      </w:r>
    </w:p>
    <w:p>
      <w:pPr>
        <w:jc w:val="right"/>
      </w:pPr>
      <w:r>
        <w:rPr>
          <w:b/>
        </w:rPr>
        <w:t xml:space="preserve">WITHDRAWN 02/07/2018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the consumer directed employer program is established, with members as provided in this subsection.</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must appoint two members representing in-home long-term care consumers, and must appoint two members representing in-home long-term care providers.</w:t>
      </w:r>
    </w:p>
    <w:p>
      <w:pPr>
        <w:spacing w:before="0" w:after="0" w:line="408" w:lineRule="exact"/>
        <w:ind w:left="0" w:right="0" w:firstLine="576"/>
        <w:jc w:val="left"/>
      </w:pPr>
      <w:r>
        <w:rPr/>
        <w:t xml:space="preserve">(d) The director of the department of social and health services or the director's designee.</w:t>
      </w:r>
    </w:p>
    <w:p>
      <w:pPr>
        <w:spacing w:before="0" w:after="0" w:line="408" w:lineRule="exact"/>
        <w:ind w:left="0" w:right="0" w:firstLine="576"/>
        <w:jc w:val="left"/>
      </w:pPr>
      <w:r>
        <w:rPr/>
        <w:t xml:space="preserve">(2) The task force must review the following issues:</w:t>
      </w:r>
    </w:p>
    <w:p>
      <w:pPr>
        <w:spacing w:before="0" w:after="0" w:line="408" w:lineRule="exact"/>
        <w:ind w:left="0" w:right="0" w:firstLine="576"/>
        <w:jc w:val="left"/>
      </w:pPr>
      <w:r>
        <w:rPr/>
        <w:t xml:space="preserve">(a) Options long-term care consumers have in receiving long-term care in their homes;</w:t>
      </w:r>
    </w:p>
    <w:p>
      <w:pPr>
        <w:spacing w:before="0" w:after="0" w:line="408" w:lineRule="exact"/>
        <w:ind w:left="0" w:right="0" w:firstLine="576"/>
        <w:jc w:val="left"/>
      </w:pPr>
      <w:r>
        <w:rPr/>
        <w:t xml:space="preserve">(b) Whether a consumer directed employer program would provide more options to in-home long-term care services; and</w:t>
      </w:r>
    </w:p>
    <w:p>
      <w:pPr>
        <w:spacing w:before="0" w:after="0" w:line="408" w:lineRule="exact"/>
        <w:ind w:left="0" w:right="0" w:firstLine="576"/>
        <w:jc w:val="left"/>
      </w:pPr>
      <w:r>
        <w:rPr/>
        <w:t xml:space="preserve">(c) The fiscal impact to the state in establishing a consumer directed employer program in the state as well as the impact to the state for not establishing such a program.</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0" w:after="0" w:line="408" w:lineRule="exact"/>
        <w:ind w:left="0" w:right="0" w:firstLine="576"/>
        <w:jc w:val="left"/>
      </w:pPr>
      <w:r>
        <w:rPr/>
        <w:t xml:space="preserve">(7) This section expires January 1, 2021."</w:t>
      </w: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474</w:t>
      </w:r>
    </w:p>
    <w:p>
      <w:pPr>
        <w:spacing w:before="0" w:after="0" w:line="408" w:lineRule="exact"/>
        <w:ind w:left="0" w:right="0" w:firstLine="576"/>
        <w:jc w:val="left"/>
      </w:pPr>
      <w:r>
        <w:rPr/>
        <w:t xml:space="preserve">By Senator Baumgartner</w:t>
      </w:r>
    </w:p>
    <w:p>
      <w:pPr>
        <w:jc w:val="right"/>
      </w:pPr>
      <w:r>
        <w:rPr>
          <w:b/>
        </w:rPr>
        <w:t xml:space="preserve">WITHDRAWN 02/07/2018</w:t>
      </w:r>
    </w:p>
    <w:p>
      <w:pPr>
        <w:spacing w:before="0" w:after="0" w:line="408" w:lineRule="exact"/>
        <w:ind w:left="0" w:right="0" w:firstLine="576"/>
        <w:jc w:val="left"/>
      </w:pPr>
      <w:r>
        <w:rPr/>
        <w:t xml:space="preserve">On page 1, line 1 of the title, after "program;"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Replaces the bill with a task force to study consumer directed employer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3df70ec76467c" /></Relationships>
</file>