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e3088d5a44d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01/31/2018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"provided in" strike "subsection (5)" and insert "subsection (5) or 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28, insert the following: "(6) Nothing in this section may be interpreted to permit abortions of fetuses with down syndrome."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health plan may provide a covered person with coverage for the abortion of a fetus with down syndrome."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coverage for the abortion of a fetus with down syndrome.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6e9c8eff84641" /></Relationships>
</file>